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DAAA" w14:textId="77777777" w:rsidR="001E39AB" w:rsidRPr="00D12B01" w:rsidRDefault="001E39AB" w:rsidP="00D12B01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2B01">
        <w:rPr>
          <w:rFonts w:asciiTheme="minorHAnsi" w:hAnsiTheme="minorHAnsi" w:cstheme="minorHAnsi"/>
          <w:b/>
          <w:sz w:val="24"/>
          <w:szCs w:val="24"/>
        </w:rPr>
        <w:t>Техническое задание</w:t>
      </w:r>
    </w:p>
    <w:p w14:paraId="1C386135" w14:textId="30A7241F" w:rsidR="001E39AB" w:rsidRDefault="001E39AB" w:rsidP="00D12B01">
      <w:pPr>
        <w:pStyle w:val="a3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D12B01">
        <w:rPr>
          <w:rFonts w:asciiTheme="minorHAnsi" w:hAnsiTheme="minorHAnsi" w:cstheme="minorHAnsi"/>
          <w:sz w:val="24"/>
          <w:szCs w:val="24"/>
        </w:rPr>
        <w:t>Арт.</w:t>
      </w:r>
      <w:r w:rsidRPr="00D12B0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12B01" w:rsidRPr="00D12B01">
        <w:rPr>
          <w:rFonts w:asciiTheme="minorHAnsi" w:hAnsiTheme="minorHAnsi" w:cstheme="minorHAnsi"/>
          <w:bCs/>
          <w:sz w:val="24"/>
          <w:szCs w:val="24"/>
        </w:rPr>
        <w:t>11235</w:t>
      </w:r>
      <w:r w:rsidR="00972151">
        <w:rPr>
          <w:rFonts w:asciiTheme="minorHAnsi" w:hAnsiTheme="minorHAnsi" w:cstheme="minorHAnsi"/>
          <w:bCs/>
          <w:sz w:val="24"/>
          <w:szCs w:val="24"/>
        </w:rPr>
        <w:t>-1</w:t>
      </w:r>
    </w:p>
    <w:p w14:paraId="77175E81" w14:textId="77777777" w:rsidR="00D12B01" w:rsidRPr="00D12B01" w:rsidRDefault="00D12B01" w:rsidP="00D12B01">
      <w:pPr>
        <w:pStyle w:val="a3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9F5E062" w14:textId="77777777" w:rsidR="001E39AB" w:rsidRPr="00D12B01" w:rsidRDefault="001E39AB" w:rsidP="00D12B01">
      <w:pPr>
        <w:rPr>
          <w:rFonts w:asciiTheme="minorHAnsi" w:hAnsiTheme="minorHAnsi" w:cstheme="minorHAnsi"/>
          <w:b/>
          <w:sz w:val="24"/>
          <w:szCs w:val="24"/>
        </w:rPr>
      </w:pPr>
      <w:r w:rsidRPr="00D12B01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68633F01" w14:textId="77777777" w:rsidR="00972151" w:rsidRDefault="00972151" w:rsidP="00D12B01">
      <w:pPr>
        <w:rPr>
          <w:rFonts w:asciiTheme="minorHAnsi" w:hAnsiTheme="minorHAnsi" w:cstheme="minorHAnsi"/>
          <w:sz w:val="24"/>
          <w:szCs w:val="24"/>
        </w:rPr>
      </w:pPr>
      <w:r w:rsidRPr="00972151">
        <w:rPr>
          <w:rFonts w:asciiTheme="minorHAnsi" w:hAnsiTheme="minorHAnsi" w:cstheme="minorHAnsi"/>
          <w:sz w:val="24"/>
          <w:szCs w:val="24"/>
        </w:rPr>
        <w:t>Пандус подставной без каркаса 50х800х500 мм</w:t>
      </w:r>
    </w:p>
    <w:p w14:paraId="47BB9C3E" w14:textId="17E2870A" w:rsidR="00FF1ED5" w:rsidRPr="00D12B01" w:rsidRDefault="00FF1ED5" w:rsidP="00D12B0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12B01">
        <w:rPr>
          <w:rFonts w:asciiTheme="minorHAnsi" w:hAnsiTheme="minorHAnsi" w:cstheme="minorHAnsi"/>
          <w:b/>
          <w:bCs/>
          <w:sz w:val="24"/>
          <w:szCs w:val="24"/>
        </w:rPr>
        <w:t xml:space="preserve">Цель закупки  </w:t>
      </w:r>
    </w:p>
    <w:p w14:paraId="33B35A1D" w14:textId="77777777" w:rsidR="00D12B01" w:rsidRDefault="00D12B01" w:rsidP="00D12B01">
      <w:pPr>
        <w:rPr>
          <w:rFonts w:asciiTheme="minorHAnsi" w:hAnsiTheme="minorHAnsi" w:cstheme="minorHAnsi"/>
          <w:sz w:val="24"/>
          <w:szCs w:val="24"/>
        </w:rPr>
      </w:pPr>
      <w:r w:rsidRPr="00D12B01">
        <w:rPr>
          <w:rFonts w:asciiTheme="minorHAnsi" w:hAnsiTheme="minorHAnsi" w:cstheme="minorHAnsi"/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аппарата.</w:t>
      </w:r>
    </w:p>
    <w:p w14:paraId="2E75795B" w14:textId="39EF7DA1" w:rsidR="00FF1ED5" w:rsidRPr="00D12B01" w:rsidRDefault="00FF1ED5" w:rsidP="00D12B01">
      <w:pPr>
        <w:rPr>
          <w:rFonts w:asciiTheme="minorHAnsi" w:hAnsiTheme="minorHAnsi" w:cstheme="minorHAnsi"/>
          <w:b/>
          <w:sz w:val="24"/>
          <w:szCs w:val="24"/>
        </w:rPr>
      </w:pPr>
      <w:r w:rsidRPr="00D12B01">
        <w:rPr>
          <w:rFonts w:asciiTheme="minorHAnsi" w:hAnsiTheme="minorHAnsi" w:cstheme="minorHAnsi"/>
          <w:b/>
          <w:sz w:val="24"/>
          <w:szCs w:val="24"/>
        </w:rPr>
        <w:t>Технические характеристики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652"/>
      </w:tblGrid>
      <w:tr w:rsidR="007E69E6" w:rsidRPr="00D12B01" w14:paraId="7A2D1F6C" w14:textId="77777777" w:rsidTr="000809E0">
        <w:tc>
          <w:tcPr>
            <w:tcW w:w="2982" w:type="dxa"/>
            <w:shd w:val="clear" w:color="auto" w:fill="auto"/>
          </w:tcPr>
          <w:p w14:paraId="052A3E22" w14:textId="77777777" w:rsidR="007E69E6" w:rsidRPr="00D12B01" w:rsidRDefault="007E69E6" w:rsidP="00D12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2B01">
              <w:rPr>
                <w:rFonts w:asciiTheme="minorHAnsi" w:hAnsiTheme="minorHAnsi" w:cstheme="minorHAnsi"/>
                <w:sz w:val="24"/>
                <w:szCs w:val="24"/>
              </w:rPr>
              <w:t>Описание объекта закупки</w:t>
            </w:r>
          </w:p>
          <w:p w14:paraId="409E5AAB" w14:textId="77777777" w:rsidR="007E69E6" w:rsidRPr="00D12B01" w:rsidRDefault="007E69E6" w:rsidP="00D12B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52" w:type="dxa"/>
            <w:shd w:val="clear" w:color="auto" w:fill="auto"/>
          </w:tcPr>
          <w:p w14:paraId="1609346E" w14:textId="4C26D339" w:rsidR="007E69E6" w:rsidRPr="00D12B01" w:rsidRDefault="00376320" w:rsidP="00D12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76320">
              <w:rPr>
                <w:rFonts w:asciiTheme="minorHAnsi" w:hAnsiTheme="minorHAnsi" w:cstheme="minorHAnsi"/>
                <w:sz w:val="24"/>
                <w:szCs w:val="24"/>
              </w:rPr>
              <w:t xml:space="preserve">Пандус подставной усиленный предназначен для преодоления </w:t>
            </w:r>
            <w:r w:rsidR="002D739F">
              <w:rPr>
                <w:rFonts w:asciiTheme="minorHAnsi" w:hAnsiTheme="minorHAnsi" w:cstheme="minorHAnsi"/>
                <w:sz w:val="24"/>
                <w:szCs w:val="24"/>
              </w:rPr>
              <w:t xml:space="preserve">перепадов высоты и </w:t>
            </w:r>
            <w:r w:rsidRPr="00376320">
              <w:rPr>
                <w:rFonts w:asciiTheme="minorHAnsi" w:hAnsiTheme="minorHAnsi" w:cstheme="minorHAnsi"/>
                <w:sz w:val="24"/>
                <w:szCs w:val="24"/>
              </w:rPr>
              <w:t xml:space="preserve">дверных </w:t>
            </w:r>
            <w:r w:rsidR="006D3104" w:rsidRPr="00376320">
              <w:rPr>
                <w:rFonts w:asciiTheme="minorHAnsi" w:hAnsiTheme="minorHAnsi" w:cstheme="minorHAnsi"/>
                <w:sz w:val="24"/>
                <w:szCs w:val="24"/>
              </w:rPr>
              <w:t>порогов</w:t>
            </w:r>
            <w:r w:rsidR="006D310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376320">
              <w:rPr>
                <w:rFonts w:asciiTheme="minorHAnsi" w:hAnsiTheme="minorHAnsi" w:cstheme="minorHAnsi"/>
                <w:sz w:val="24"/>
                <w:szCs w:val="24"/>
              </w:rPr>
              <w:t xml:space="preserve"> а также для беспрепятственного передвижения инвалидов как в помещениях, так и на улице.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76320">
              <w:rPr>
                <w:rFonts w:asciiTheme="minorHAnsi" w:hAnsiTheme="minorHAnsi" w:cstheme="minorHAnsi"/>
                <w:sz w:val="24"/>
                <w:szCs w:val="24"/>
              </w:rPr>
              <w:t>Изделие представляет собой приспособление, изготовленное из цельного листа рифлёного алюминия, обеспечивающего противоскользящий эффект при подъёме и спуске человека в инвалидном кресле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B4524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4524E" w:rsidRPr="00B4524E">
              <w:rPr>
                <w:rFonts w:asciiTheme="minorHAnsi" w:hAnsiTheme="minorHAnsi" w:cstheme="minorHAnsi"/>
                <w:sz w:val="24"/>
                <w:szCs w:val="24"/>
              </w:rPr>
              <w:t>Данный пандус является переносным изделием, что позволяет быть мобильным.</w:t>
            </w:r>
            <w:r w:rsidR="00577B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77B16" w:rsidRPr="00577B16">
              <w:rPr>
                <w:rFonts w:asciiTheme="minorHAnsi" w:hAnsiTheme="minorHAnsi" w:cstheme="minorHAnsi"/>
                <w:sz w:val="24"/>
                <w:szCs w:val="24"/>
              </w:rPr>
              <w:t xml:space="preserve">Грузоподъемность изделия </w:t>
            </w:r>
            <w:r w:rsidR="00577B16">
              <w:rPr>
                <w:rFonts w:asciiTheme="minorHAnsi" w:hAnsiTheme="minorHAnsi" w:cstheme="minorHAnsi"/>
                <w:sz w:val="24"/>
                <w:szCs w:val="24"/>
              </w:rPr>
              <w:t>до</w:t>
            </w:r>
            <w:r w:rsidR="00577B16" w:rsidRPr="00577B16">
              <w:rPr>
                <w:rFonts w:asciiTheme="minorHAnsi" w:hAnsiTheme="minorHAnsi" w:cstheme="minorHAnsi"/>
                <w:sz w:val="24"/>
                <w:szCs w:val="24"/>
              </w:rPr>
              <w:t xml:space="preserve"> 250кг.</w:t>
            </w:r>
          </w:p>
        </w:tc>
      </w:tr>
      <w:tr w:rsidR="007E69E6" w:rsidRPr="00D12B01" w14:paraId="4545FCF9" w14:textId="77777777" w:rsidTr="000809E0">
        <w:tc>
          <w:tcPr>
            <w:tcW w:w="2982" w:type="dxa"/>
            <w:shd w:val="clear" w:color="auto" w:fill="auto"/>
          </w:tcPr>
          <w:p w14:paraId="301B6CAB" w14:textId="77777777" w:rsidR="007E69E6" w:rsidRPr="00D12B01" w:rsidRDefault="007E69E6" w:rsidP="00D12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2B01">
              <w:rPr>
                <w:rFonts w:asciiTheme="minorHAnsi" w:hAnsiTheme="minorHAnsi" w:cstheme="minorHAnsi"/>
                <w:sz w:val="24"/>
                <w:szCs w:val="24"/>
              </w:rPr>
              <w:t xml:space="preserve">Требования к марке </w:t>
            </w:r>
            <w:r w:rsidR="00311C18" w:rsidRPr="00D12B01">
              <w:rPr>
                <w:rFonts w:asciiTheme="minorHAnsi" w:hAnsiTheme="minorHAnsi" w:cstheme="minorHAnsi"/>
                <w:sz w:val="24"/>
                <w:szCs w:val="24"/>
              </w:rPr>
              <w:t>материалов</w:t>
            </w:r>
          </w:p>
        </w:tc>
        <w:tc>
          <w:tcPr>
            <w:tcW w:w="6652" w:type="dxa"/>
            <w:shd w:val="clear" w:color="auto" w:fill="auto"/>
          </w:tcPr>
          <w:p w14:paraId="2724AE78" w14:textId="2FCB5942" w:rsidR="00A0341D" w:rsidRPr="00D12B01" w:rsidRDefault="007E69E6" w:rsidP="00D12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2B01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прочностных характеристик, устойчивости к </w:t>
            </w:r>
            <w:r w:rsidR="00311C18" w:rsidRPr="00D12B01">
              <w:rPr>
                <w:rFonts w:asciiTheme="minorHAnsi" w:hAnsiTheme="minorHAnsi" w:cstheme="minorHAnsi"/>
                <w:sz w:val="24"/>
                <w:szCs w:val="24"/>
              </w:rPr>
              <w:t xml:space="preserve">внешним воздействиям, </w:t>
            </w:r>
            <w:r w:rsidR="0082737B">
              <w:rPr>
                <w:rFonts w:asciiTheme="minorHAnsi" w:hAnsiTheme="minorHAnsi" w:cstheme="minorHAnsi"/>
                <w:sz w:val="24"/>
                <w:szCs w:val="24"/>
              </w:rPr>
              <w:t xml:space="preserve">пандус должен быть изготовлен алюминиевого рифленого листа марки сплава не ниже </w:t>
            </w:r>
            <w:r w:rsidR="0082737B" w:rsidRPr="0082737B">
              <w:rPr>
                <w:rFonts w:asciiTheme="minorHAnsi" w:hAnsiTheme="minorHAnsi" w:cstheme="minorHAnsi"/>
                <w:sz w:val="24"/>
                <w:szCs w:val="24"/>
              </w:rPr>
              <w:t>АМг2Н2</w:t>
            </w:r>
            <w:r w:rsidR="00311C18" w:rsidRPr="00D12B0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D12B01">
              <w:rPr>
                <w:rFonts w:asciiTheme="minorHAnsi" w:hAnsiTheme="minorHAnsi" w:cstheme="minorHAnsi"/>
                <w:sz w:val="24"/>
                <w:szCs w:val="24"/>
              </w:rPr>
              <w:t xml:space="preserve"> толщиной не менее </w:t>
            </w:r>
            <w:r w:rsidR="00311C18" w:rsidRPr="00D12B0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D12B01">
              <w:rPr>
                <w:rFonts w:asciiTheme="minorHAnsi" w:hAnsiTheme="minorHAnsi" w:cstheme="minorHAnsi"/>
                <w:sz w:val="24"/>
                <w:szCs w:val="24"/>
              </w:rPr>
              <w:t>мм</w:t>
            </w:r>
            <w:r w:rsidR="00D12B01" w:rsidRPr="00D12B0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C271DA" w:rsidRPr="00D12B01" w14:paraId="0D6EB5A3" w14:textId="77777777" w:rsidTr="000809E0">
        <w:tc>
          <w:tcPr>
            <w:tcW w:w="2982" w:type="dxa"/>
            <w:shd w:val="clear" w:color="auto" w:fill="auto"/>
          </w:tcPr>
          <w:p w14:paraId="2906ABF5" w14:textId="77777777" w:rsidR="001E39AB" w:rsidRPr="00D12B01" w:rsidRDefault="001E39AB" w:rsidP="00D12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2B01">
              <w:rPr>
                <w:rFonts w:asciiTheme="minorHAnsi" w:hAnsiTheme="minorHAnsi" w:cstheme="minorHAnsi"/>
                <w:sz w:val="24"/>
                <w:szCs w:val="24"/>
              </w:rPr>
              <w:t>Требование к конструкции пандуса</w:t>
            </w:r>
          </w:p>
        </w:tc>
        <w:tc>
          <w:tcPr>
            <w:tcW w:w="6652" w:type="dxa"/>
            <w:shd w:val="clear" w:color="auto" w:fill="auto"/>
          </w:tcPr>
          <w:p w14:paraId="7FFFA520" w14:textId="1155D7F7" w:rsidR="00691E9D" w:rsidRPr="00B4524E" w:rsidRDefault="00D12B01" w:rsidP="00D12B0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524E">
              <w:rPr>
                <w:rFonts w:asciiTheme="minorHAnsi" w:hAnsiTheme="minorHAnsi" w:cstheme="minorHAnsi"/>
                <w:sz w:val="24"/>
                <w:szCs w:val="24"/>
              </w:rPr>
              <w:t>Конструктивно пандус должен быть изготовлен из алюминиевого настила</w:t>
            </w:r>
            <w:r w:rsidR="0082737B" w:rsidRPr="00B4524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B4524E">
              <w:rPr>
                <w:rFonts w:asciiTheme="minorHAnsi" w:hAnsiTheme="minorHAnsi" w:cstheme="minorHAnsi"/>
                <w:sz w:val="24"/>
                <w:szCs w:val="24"/>
              </w:rPr>
              <w:t xml:space="preserve"> Для обеспечения высоких эксплуатационных свойств настил должен быть выполнен из цельного листа рифлёного алюминия, толщиной не менее </w:t>
            </w:r>
            <w:r w:rsidR="0082737B" w:rsidRPr="00B4524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B4524E">
              <w:rPr>
                <w:rFonts w:asciiTheme="minorHAnsi" w:hAnsiTheme="minorHAnsi" w:cstheme="minorHAnsi"/>
                <w:sz w:val="24"/>
                <w:szCs w:val="24"/>
              </w:rPr>
              <w:t>мм, с высотой противоскользящих насечек не более 1мм, с целью обеспечения беспрепятственного проезда инвалидной коляски.</w:t>
            </w:r>
            <w:r w:rsidR="00B4524E" w:rsidRPr="00B4524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C01A7" w:rsidRPr="005C01A7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необходимого угла наклона длина пандуса должна быть не менее </w:t>
            </w:r>
            <w:r w:rsidR="005C01A7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5C01A7" w:rsidRPr="005C01A7">
              <w:rPr>
                <w:rFonts w:asciiTheme="minorHAnsi" w:hAnsiTheme="minorHAnsi" w:cstheme="minorHAnsi"/>
                <w:sz w:val="24"/>
                <w:szCs w:val="24"/>
              </w:rPr>
              <w:t xml:space="preserve">0мм. </w:t>
            </w:r>
          </w:p>
        </w:tc>
      </w:tr>
      <w:tr w:rsidR="00C271DA" w:rsidRPr="00D12B01" w14:paraId="1137104D" w14:textId="77777777" w:rsidTr="000809E0">
        <w:tc>
          <w:tcPr>
            <w:tcW w:w="2982" w:type="dxa"/>
            <w:shd w:val="clear" w:color="auto" w:fill="auto"/>
          </w:tcPr>
          <w:p w14:paraId="6B3AEF2D" w14:textId="77777777" w:rsidR="001E39AB" w:rsidRPr="00D12B01" w:rsidRDefault="001E39AB" w:rsidP="00D12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2B01">
              <w:rPr>
                <w:rFonts w:asciiTheme="minorHAnsi" w:hAnsiTheme="minorHAnsi" w:cstheme="minorHAnsi"/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52" w:type="dxa"/>
            <w:shd w:val="clear" w:color="auto" w:fill="auto"/>
          </w:tcPr>
          <w:p w14:paraId="6140E250" w14:textId="4F72752E" w:rsidR="00412823" w:rsidRPr="00B4524E" w:rsidRDefault="005C01A7" w:rsidP="008273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01A7">
              <w:rPr>
                <w:rFonts w:asciiTheme="minorHAnsi" w:hAnsiTheme="minorHAnsi" w:cstheme="minorHAnsi"/>
                <w:sz w:val="24"/>
                <w:szCs w:val="24"/>
              </w:rPr>
              <w:t xml:space="preserve">Пандус должен быть изготовлен промышленным способом и его габаритные размеры должны соответствовать </w:t>
            </w:r>
            <w:proofErr w:type="spellStart"/>
            <w:r w:rsidRPr="005C01A7">
              <w:rPr>
                <w:rFonts w:asciiTheme="minorHAnsi" w:hAnsiTheme="minorHAnsi" w:cstheme="minorHAnsi"/>
                <w:sz w:val="24"/>
                <w:szCs w:val="24"/>
              </w:rPr>
              <w:t>ВxШxГ</w:t>
            </w:r>
            <w:proofErr w:type="spellEnd"/>
            <w:r w:rsidRPr="005C01A7">
              <w:rPr>
                <w:rFonts w:asciiTheme="minorHAnsi" w:hAnsiTheme="minorHAnsi" w:cstheme="minorHAnsi"/>
                <w:sz w:val="24"/>
                <w:szCs w:val="24"/>
              </w:rPr>
              <w:t>: 50x800x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5C01A7">
              <w:rPr>
                <w:rFonts w:asciiTheme="minorHAnsi" w:hAnsiTheme="minorHAnsi" w:cstheme="minorHAnsi"/>
                <w:sz w:val="24"/>
                <w:szCs w:val="24"/>
              </w:rPr>
              <w:t xml:space="preserve">0 мм.                                                                                 </w:t>
            </w:r>
            <w:r w:rsidR="0082737B" w:rsidRPr="00B4524E">
              <w:rPr>
                <w:rFonts w:asciiTheme="minorHAnsi" w:hAnsiTheme="minorHAnsi" w:cstheme="minorHAnsi"/>
                <w:sz w:val="24"/>
                <w:szCs w:val="24"/>
              </w:rPr>
              <w:t xml:space="preserve">Допустимые отклонения по размерам: пандуса не более </w:t>
            </w:r>
            <w:r w:rsidR="00577B1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</w:t>
            </w:r>
            <w:r w:rsidR="0082737B" w:rsidRPr="00B4524E">
              <w:rPr>
                <w:rFonts w:asciiTheme="minorHAnsi" w:hAnsiTheme="minorHAnsi" w:cstheme="minorHAnsi"/>
                <w:sz w:val="24"/>
                <w:szCs w:val="24"/>
              </w:rPr>
              <w:t>10 мм. Прямолинейность элементов не более 1 мм.</w:t>
            </w:r>
          </w:p>
        </w:tc>
      </w:tr>
      <w:tr w:rsidR="00C271DA" w:rsidRPr="00D12B01" w14:paraId="04F14024" w14:textId="77777777" w:rsidTr="000809E0">
        <w:tc>
          <w:tcPr>
            <w:tcW w:w="2982" w:type="dxa"/>
            <w:shd w:val="clear" w:color="auto" w:fill="auto"/>
          </w:tcPr>
          <w:p w14:paraId="5ABC6BE5" w14:textId="77777777" w:rsidR="001E39AB" w:rsidRPr="00D12B01" w:rsidRDefault="001E39AB" w:rsidP="00D12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2B01">
              <w:rPr>
                <w:rFonts w:asciiTheme="minorHAnsi" w:hAnsiTheme="minorHAnsi" w:cstheme="minorHAnsi"/>
                <w:sz w:val="24"/>
                <w:szCs w:val="24"/>
              </w:rPr>
              <w:t xml:space="preserve">Требования к информационному </w:t>
            </w:r>
            <w:r w:rsidRPr="00D12B0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обеспечению незрячих групп населения</w:t>
            </w:r>
          </w:p>
        </w:tc>
        <w:tc>
          <w:tcPr>
            <w:tcW w:w="6652" w:type="dxa"/>
            <w:shd w:val="clear" w:color="auto" w:fill="auto"/>
          </w:tcPr>
          <w:p w14:paraId="2CE5BF86" w14:textId="7DE6421B" w:rsidR="00783BD9" w:rsidRPr="00D12B01" w:rsidRDefault="000809E0" w:rsidP="00D12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09E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Не установлены</w:t>
            </w:r>
          </w:p>
        </w:tc>
      </w:tr>
      <w:tr w:rsidR="00C271DA" w:rsidRPr="00D12B01" w14:paraId="2A8131AD" w14:textId="77777777" w:rsidTr="000809E0">
        <w:tc>
          <w:tcPr>
            <w:tcW w:w="2982" w:type="dxa"/>
            <w:shd w:val="clear" w:color="auto" w:fill="auto"/>
          </w:tcPr>
          <w:p w14:paraId="36364AFE" w14:textId="77777777" w:rsidR="001E39AB" w:rsidRPr="00D12B01" w:rsidRDefault="001E39AB" w:rsidP="00D12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2B01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товарам/услугам/работам.</w:t>
            </w:r>
          </w:p>
          <w:p w14:paraId="5BE7C8AA" w14:textId="77777777" w:rsidR="001E39AB" w:rsidRPr="00D12B01" w:rsidRDefault="001E39AB" w:rsidP="00D12B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52" w:type="dxa"/>
            <w:shd w:val="clear" w:color="auto" w:fill="auto"/>
          </w:tcPr>
          <w:p w14:paraId="660A0C27" w14:textId="77777777" w:rsidR="001E39AB" w:rsidRPr="00D12B01" w:rsidRDefault="001E39AB" w:rsidP="00D12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2B01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271DA" w:rsidRPr="00D12B01" w14:paraId="04A3FFFA" w14:textId="77777777" w:rsidTr="000809E0">
        <w:trPr>
          <w:trHeight w:val="70"/>
        </w:trPr>
        <w:tc>
          <w:tcPr>
            <w:tcW w:w="2982" w:type="dxa"/>
            <w:shd w:val="clear" w:color="auto" w:fill="auto"/>
          </w:tcPr>
          <w:p w14:paraId="04EAEA67" w14:textId="641DBAD7" w:rsidR="001E39AB" w:rsidRPr="00D12B01" w:rsidRDefault="001E39AB" w:rsidP="00D12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2B01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52" w:type="dxa"/>
            <w:shd w:val="clear" w:color="auto" w:fill="auto"/>
          </w:tcPr>
          <w:p w14:paraId="432F3228" w14:textId="77777777" w:rsidR="001E39AB" w:rsidRPr="00D12B01" w:rsidRDefault="001E39AB" w:rsidP="00D12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2B01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C271DA" w:rsidRPr="00D12B01" w14:paraId="49B98DF3" w14:textId="77777777" w:rsidTr="000809E0">
        <w:tc>
          <w:tcPr>
            <w:tcW w:w="2982" w:type="dxa"/>
            <w:shd w:val="clear" w:color="auto" w:fill="auto"/>
          </w:tcPr>
          <w:p w14:paraId="676E4FF6" w14:textId="064A45FD" w:rsidR="0082737B" w:rsidRPr="0082737B" w:rsidRDefault="001E39AB" w:rsidP="008273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2B01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52" w:type="dxa"/>
            <w:shd w:val="clear" w:color="auto" w:fill="auto"/>
          </w:tcPr>
          <w:p w14:paraId="76738B72" w14:textId="6A6B9F53" w:rsidR="001E39AB" w:rsidRPr="00D12B01" w:rsidRDefault="001E39AB" w:rsidP="00D12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2B01">
              <w:rPr>
                <w:rFonts w:asciiTheme="minorHAnsi" w:hAnsiTheme="minorHAnsi" w:cstheme="minorHAns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5AE8BCAC" w14:textId="77777777" w:rsidR="00412823" w:rsidRPr="00D12B01" w:rsidRDefault="00412823" w:rsidP="00D12B01">
      <w:pPr>
        <w:rPr>
          <w:rFonts w:asciiTheme="minorHAnsi" w:hAnsiTheme="minorHAnsi" w:cstheme="minorHAnsi"/>
          <w:b/>
          <w:sz w:val="24"/>
          <w:szCs w:val="24"/>
        </w:rPr>
      </w:pPr>
    </w:p>
    <w:p w14:paraId="6E876EBA" w14:textId="34AFE4C9" w:rsidR="001E39AB" w:rsidRPr="00D12B01" w:rsidRDefault="001E39AB" w:rsidP="00D12B01">
      <w:pPr>
        <w:rPr>
          <w:rFonts w:asciiTheme="minorHAnsi" w:hAnsiTheme="minorHAnsi" w:cstheme="minorHAnsi"/>
          <w:sz w:val="24"/>
          <w:szCs w:val="24"/>
        </w:rPr>
      </w:pPr>
      <w:r w:rsidRPr="00D12B01">
        <w:rPr>
          <w:rFonts w:asciiTheme="minorHAnsi" w:hAnsiTheme="minorHAnsi" w:cstheme="minorHAnsi"/>
          <w:b/>
          <w:sz w:val="24"/>
          <w:szCs w:val="24"/>
        </w:rPr>
        <w:t>Комплектация</w:t>
      </w:r>
    </w:p>
    <w:p w14:paraId="5CAFD266" w14:textId="6482431D" w:rsidR="001E39AB" w:rsidRPr="00D12B01" w:rsidRDefault="001E39AB" w:rsidP="00D12B01">
      <w:pPr>
        <w:rPr>
          <w:rFonts w:asciiTheme="minorHAnsi" w:hAnsiTheme="minorHAnsi" w:cstheme="minorHAnsi"/>
          <w:sz w:val="24"/>
          <w:szCs w:val="24"/>
        </w:rPr>
      </w:pPr>
      <w:r w:rsidRPr="00D12B01">
        <w:rPr>
          <w:rFonts w:asciiTheme="minorHAnsi" w:hAnsiTheme="minorHAnsi" w:cstheme="minorHAnsi"/>
          <w:sz w:val="24"/>
          <w:szCs w:val="24"/>
        </w:rPr>
        <w:t xml:space="preserve">Пандус – 1 </w:t>
      </w:r>
      <w:proofErr w:type="spellStart"/>
      <w:r w:rsidRPr="00D12B01">
        <w:rPr>
          <w:rFonts w:asciiTheme="minorHAnsi" w:hAnsiTheme="minorHAnsi" w:cstheme="minorHAnsi"/>
          <w:sz w:val="24"/>
          <w:szCs w:val="24"/>
        </w:rPr>
        <w:t>шт</w:t>
      </w:r>
      <w:proofErr w:type="spellEnd"/>
    </w:p>
    <w:p w14:paraId="60278492" w14:textId="77777777" w:rsidR="001E39AB" w:rsidRPr="00D12B01" w:rsidRDefault="001E39AB" w:rsidP="00D12B01">
      <w:pPr>
        <w:rPr>
          <w:rFonts w:asciiTheme="minorHAnsi" w:hAnsiTheme="minorHAnsi" w:cstheme="minorHAnsi"/>
          <w:sz w:val="24"/>
          <w:szCs w:val="24"/>
        </w:rPr>
      </w:pPr>
      <w:r w:rsidRPr="00D12B01">
        <w:rPr>
          <w:rFonts w:asciiTheme="minorHAnsi" w:hAnsiTheme="minorHAnsi" w:cstheme="minorHAnsi"/>
          <w:sz w:val="24"/>
          <w:szCs w:val="24"/>
        </w:rPr>
        <w:t xml:space="preserve">Паспорт изделия -1 </w:t>
      </w:r>
      <w:proofErr w:type="spellStart"/>
      <w:r w:rsidRPr="00D12B01">
        <w:rPr>
          <w:rFonts w:asciiTheme="minorHAnsi" w:hAnsiTheme="minorHAnsi" w:cstheme="minorHAnsi"/>
          <w:sz w:val="24"/>
          <w:szCs w:val="24"/>
        </w:rPr>
        <w:t>шт</w:t>
      </w:r>
      <w:proofErr w:type="spellEnd"/>
    </w:p>
    <w:p w14:paraId="7641685F" w14:textId="77777777" w:rsidR="00ED1B39" w:rsidRPr="00C86FA4" w:rsidRDefault="00ED1B39" w:rsidP="00ED1B39">
      <w:pPr>
        <w:rPr>
          <w:rFonts w:cs="Calibri"/>
          <w:b/>
          <w:sz w:val="24"/>
          <w:szCs w:val="24"/>
        </w:rPr>
      </w:pPr>
      <w:r w:rsidRPr="00C86FA4">
        <w:rPr>
          <w:rFonts w:cs="Calibri"/>
          <w:b/>
          <w:sz w:val="24"/>
          <w:szCs w:val="24"/>
        </w:rPr>
        <w:t>Сроки</w:t>
      </w:r>
    </w:p>
    <w:p w14:paraId="464DF355" w14:textId="77777777" w:rsidR="00ED1B39" w:rsidRPr="00C86FA4" w:rsidRDefault="00ED1B39" w:rsidP="00ED1B39">
      <w:pPr>
        <w:rPr>
          <w:rFonts w:cs="Calibri"/>
          <w:sz w:val="24"/>
          <w:szCs w:val="24"/>
        </w:rPr>
      </w:pPr>
      <w:r w:rsidRPr="00C86FA4">
        <w:rPr>
          <w:rFonts w:cs="Calibri"/>
          <w:sz w:val="24"/>
          <w:szCs w:val="24"/>
        </w:rPr>
        <w:t>Поставка до ХХ.ХХ.20ХХ</w:t>
      </w:r>
    </w:p>
    <w:p w14:paraId="377CD03B" w14:textId="77777777" w:rsidR="00ED1B39" w:rsidRPr="00C86FA4" w:rsidRDefault="00ED1B39" w:rsidP="00ED1B39">
      <w:pPr>
        <w:rPr>
          <w:rFonts w:cs="Calibri"/>
          <w:b/>
          <w:sz w:val="24"/>
          <w:szCs w:val="24"/>
        </w:rPr>
      </w:pPr>
      <w:r w:rsidRPr="00C86FA4">
        <w:rPr>
          <w:rFonts w:cs="Calibri"/>
          <w:b/>
          <w:sz w:val="24"/>
          <w:szCs w:val="24"/>
        </w:rPr>
        <w:t>Гарантия качества</w:t>
      </w:r>
    </w:p>
    <w:p w14:paraId="4A4D44CB" w14:textId="77777777" w:rsidR="00ED1B39" w:rsidRPr="00C86FA4" w:rsidRDefault="00ED1B39" w:rsidP="00ED1B39">
      <w:pPr>
        <w:rPr>
          <w:rFonts w:cs="Calibri"/>
          <w:sz w:val="24"/>
          <w:szCs w:val="24"/>
        </w:rPr>
      </w:pPr>
      <w:r w:rsidRPr="00C86FA4">
        <w:rPr>
          <w:rFonts w:cs="Calibri"/>
          <w:sz w:val="24"/>
          <w:szCs w:val="24"/>
        </w:rPr>
        <w:t>Гарантийные обязательства не менее 2 х лет</w:t>
      </w:r>
    </w:p>
    <w:p w14:paraId="11550607" w14:textId="77777777" w:rsidR="00ED1B39" w:rsidRPr="00C86FA4" w:rsidRDefault="00ED1B39" w:rsidP="00ED1B39">
      <w:pPr>
        <w:rPr>
          <w:rFonts w:cs="Calibri"/>
          <w:b/>
          <w:sz w:val="24"/>
          <w:szCs w:val="24"/>
        </w:rPr>
      </w:pPr>
      <w:r w:rsidRPr="00C86FA4">
        <w:rPr>
          <w:rFonts w:cs="Calibri"/>
          <w:b/>
          <w:sz w:val="24"/>
          <w:szCs w:val="24"/>
        </w:rPr>
        <w:t>Особые условия</w:t>
      </w:r>
    </w:p>
    <w:p w14:paraId="05D4EBB3" w14:textId="77777777" w:rsidR="00ED1B39" w:rsidRDefault="00ED1B39" w:rsidP="00ED1B39">
      <w:pPr>
        <w:rPr>
          <w:sz w:val="24"/>
          <w:szCs w:val="24"/>
        </w:rPr>
      </w:pPr>
      <w:r w:rsidRPr="00C86FA4">
        <w:rPr>
          <w:rFonts w:cs="Calibri"/>
          <w:sz w:val="24"/>
          <w:szCs w:val="24"/>
        </w:rPr>
        <w:t>---</w:t>
      </w:r>
    </w:p>
    <w:p w14:paraId="5B54AA02" w14:textId="77777777" w:rsidR="008F2FBE" w:rsidRPr="00D12B01" w:rsidRDefault="008F2FBE" w:rsidP="00D12B01">
      <w:pPr>
        <w:rPr>
          <w:rFonts w:asciiTheme="minorHAnsi" w:hAnsiTheme="minorHAnsi" w:cstheme="minorHAnsi"/>
          <w:sz w:val="24"/>
          <w:szCs w:val="24"/>
        </w:rPr>
      </w:pPr>
    </w:p>
    <w:p w14:paraId="5A0B0509" w14:textId="77777777" w:rsidR="008F2FBE" w:rsidRPr="00D12B01" w:rsidRDefault="008F2FBE" w:rsidP="00D12B01">
      <w:pPr>
        <w:rPr>
          <w:rFonts w:asciiTheme="minorHAnsi" w:hAnsiTheme="minorHAnsi" w:cstheme="minorHAnsi"/>
          <w:sz w:val="24"/>
          <w:szCs w:val="24"/>
        </w:rPr>
      </w:pPr>
    </w:p>
    <w:sectPr w:rsidR="008F2FBE" w:rsidRPr="00D12B01" w:rsidSect="00C71AE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E6EE" w14:textId="77777777" w:rsidR="00412823" w:rsidRDefault="00412823" w:rsidP="00412823">
      <w:pPr>
        <w:spacing w:after="0" w:line="240" w:lineRule="auto"/>
      </w:pPr>
      <w:r>
        <w:separator/>
      </w:r>
    </w:p>
  </w:endnote>
  <w:endnote w:type="continuationSeparator" w:id="0">
    <w:p w14:paraId="06F0F6DE" w14:textId="77777777" w:rsidR="00412823" w:rsidRDefault="00412823" w:rsidP="0041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286642"/>
      <w:docPartObj>
        <w:docPartGallery w:val="Page Numbers (Bottom of Page)"/>
        <w:docPartUnique/>
      </w:docPartObj>
    </w:sdtPr>
    <w:sdtEndPr/>
    <w:sdtContent>
      <w:p w14:paraId="1426E037" w14:textId="34010031" w:rsidR="00412823" w:rsidRDefault="004128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86C256" w14:textId="77777777" w:rsidR="00412823" w:rsidRDefault="004128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4B113" w14:textId="77777777" w:rsidR="00412823" w:rsidRDefault="00412823" w:rsidP="00412823">
      <w:pPr>
        <w:spacing w:after="0" w:line="240" w:lineRule="auto"/>
      </w:pPr>
      <w:r>
        <w:separator/>
      </w:r>
    </w:p>
  </w:footnote>
  <w:footnote w:type="continuationSeparator" w:id="0">
    <w:p w14:paraId="3CD42998" w14:textId="77777777" w:rsidR="00412823" w:rsidRDefault="00412823" w:rsidP="00412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1A1"/>
    <w:rsid w:val="000071A1"/>
    <w:rsid w:val="000627E1"/>
    <w:rsid w:val="00062A08"/>
    <w:rsid w:val="000809E0"/>
    <w:rsid w:val="000818F2"/>
    <w:rsid w:val="00132DEE"/>
    <w:rsid w:val="001E39AB"/>
    <w:rsid w:val="00242DE4"/>
    <w:rsid w:val="002927CE"/>
    <w:rsid w:val="002D739F"/>
    <w:rsid w:val="00311C18"/>
    <w:rsid w:val="003178ED"/>
    <w:rsid w:val="00365F70"/>
    <w:rsid w:val="00376320"/>
    <w:rsid w:val="00412823"/>
    <w:rsid w:val="004370A6"/>
    <w:rsid w:val="00437DF3"/>
    <w:rsid w:val="00445385"/>
    <w:rsid w:val="00457E25"/>
    <w:rsid w:val="00484B1A"/>
    <w:rsid w:val="004E2F09"/>
    <w:rsid w:val="0055424D"/>
    <w:rsid w:val="00562B72"/>
    <w:rsid w:val="00577B16"/>
    <w:rsid w:val="005B2F79"/>
    <w:rsid w:val="005C01A7"/>
    <w:rsid w:val="005E5B50"/>
    <w:rsid w:val="005E799A"/>
    <w:rsid w:val="00675017"/>
    <w:rsid w:val="00684314"/>
    <w:rsid w:val="00691E9D"/>
    <w:rsid w:val="006D3104"/>
    <w:rsid w:val="00711C35"/>
    <w:rsid w:val="007477B8"/>
    <w:rsid w:val="00783BD9"/>
    <w:rsid w:val="0078529D"/>
    <w:rsid w:val="007E69E6"/>
    <w:rsid w:val="0082737B"/>
    <w:rsid w:val="00857E79"/>
    <w:rsid w:val="008717A0"/>
    <w:rsid w:val="008A0290"/>
    <w:rsid w:val="008A217B"/>
    <w:rsid w:val="008F2FBE"/>
    <w:rsid w:val="008F7FCF"/>
    <w:rsid w:val="009012FD"/>
    <w:rsid w:val="00972151"/>
    <w:rsid w:val="009E1A93"/>
    <w:rsid w:val="00A0341D"/>
    <w:rsid w:val="00A10318"/>
    <w:rsid w:val="00A17944"/>
    <w:rsid w:val="00A615B8"/>
    <w:rsid w:val="00AD4B31"/>
    <w:rsid w:val="00B4524E"/>
    <w:rsid w:val="00B77B5B"/>
    <w:rsid w:val="00B80F57"/>
    <w:rsid w:val="00C15526"/>
    <w:rsid w:val="00C271DA"/>
    <w:rsid w:val="00C467BB"/>
    <w:rsid w:val="00C77CF2"/>
    <w:rsid w:val="00D12B01"/>
    <w:rsid w:val="00D16742"/>
    <w:rsid w:val="00D33118"/>
    <w:rsid w:val="00ED1B39"/>
    <w:rsid w:val="00ED4F6D"/>
    <w:rsid w:val="00EE07FD"/>
    <w:rsid w:val="00EF6909"/>
    <w:rsid w:val="00F95DD5"/>
    <w:rsid w:val="00FC037F"/>
    <w:rsid w:val="00FE208F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142A"/>
  <w15:chartTrackingRefBased/>
  <w15:docId w15:val="{64E70E72-9384-4A7F-85A8-069CB346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9A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9A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D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F6D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282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41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282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5</cp:revision>
  <cp:lastPrinted>2017-09-13T12:53:00Z</cp:lastPrinted>
  <dcterms:created xsi:type="dcterms:W3CDTF">2021-07-26T08:43:00Z</dcterms:created>
  <dcterms:modified xsi:type="dcterms:W3CDTF">2021-07-28T06:46:00Z</dcterms:modified>
</cp:coreProperties>
</file>