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BF41" w14:textId="77777777" w:rsidR="002C4F66" w:rsidRDefault="002C4F66" w:rsidP="00231862">
      <w:pPr>
        <w:jc w:val="center"/>
        <w:rPr>
          <w:b/>
          <w:sz w:val="28"/>
          <w:szCs w:val="28"/>
        </w:rPr>
      </w:pPr>
      <w:r w:rsidRPr="002C4F66">
        <w:rPr>
          <w:b/>
          <w:sz w:val="28"/>
          <w:szCs w:val="28"/>
        </w:rPr>
        <w:t xml:space="preserve">Платформа подъемная вертикального перемещения </w:t>
      </w:r>
    </w:p>
    <w:p w14:paraId="60C08BD2" w14:textId="55C0EDC0" w:rsidR="002C4F66" w:rsidRDefault="002C4F66" w:rsidP="00231862">
      <w:pPr>
        <w:jc w:val="center"/>
        <w:rPr>
          <w:b/>
          <w:sz w:val="28"/>
          <w:szCs w:val="28"/>
        </w:rPr>
      </w:pPr>
      <w:r w:rsidRPr="002C4F66">
        <w:rPr>
          <w:b/>
          <w:sz w:val="28"/>
          <w:szCs w:val="28"/>
        </w:rPr>
        <w:t>ПВт-1ПУ2. 1300 x 3000 x 250мм</w:t>
      </w:r>
    </w:p>
    <w:p w14:paraId="1689FA56" w14:textId="15AB1E92" w:rsidR="00CB27F4" w:rsidRDefault="009A53B7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Арт.</w:t>
      </w:r>
      <w:r w:rsidR="00CB27F4">
        <w:rPr>
          <w:b/>
          <w:sz w:val="28"/>
          <w:szCs w:val="28"/>
        </w:rPr>
        <w:t xml:space="preserve"> № 96001</w:t>
      </w:r>
    </w:p>
    <w:p w14:paraId="0642BCCD" w14:textId="343899A6" w:rsidR="004F00C1" w:rsidRDefault="004F00C1" w:rsidP="00231862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A6B45C6" wp14:editId="016C5472">
            <wp:extent cx="2219325" cy="3816857"/>
            <wp:effectExtent l="0" t="0" r="0" b="0"/>
            <wp:docPr id="923323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88" cy="38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6EB6" w14:textId="692F2597" w:rsidR="003965B1" w:rsidRDefault="003965B1" w:rsidP="005F0E4F">
      <w:pPr>
        <w:jc w:val="center"/>
      </w:pPr>
    </w:p>
    <w:p w14:paraId="5685222B" w14:textId="77777777" w:rsidR="00073997" w:rsidRPr="003618DC" w:rsidRDefault="00073997" w:rsidP="003618DC">
      <w:pPr>
        <w:ind w:left="284"/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b/>
          <w:sz w:val="24"/>
          <w:szCs w:val="24"/>
        </w:rPr>
        <w:t xml:space="preserve">Назначение: </w:t>
      </w:r>
    </w:p>
    <w:p w14:paraId="4C7CB498" w14:textId="2D379741" w:rsidR="004827CB" w:rsidRPr="003618DC" w:rsidRDefault="004827CB">
      <w:pPr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Подъёмник предназначен для вертикального</w:t>
      </w:r>
      <w:r w:rsidR="00223FA0">
        <w:rPr>
          <w:rFonts w:ascii="Calibri" w:hAnsi="Calibri" w:cs="Calibri"/>
          <w:sz w:val="24"/>
          <w:szCs w:val="24"/>
        </w:rPr>
        <w:t xml:space="preserve"> перемещения</w:t>
      </w:r>
      <w:r w:rsidR="001A3C3A">
        <w:rPr>
          <w:rFonts w:ascii="Calibri" w:hAnsi="Calibri" w:cs="Calibri"/>
          <w:sz w:val="24"/>
          <w:szCs w:val="24"/>
        </w:rPr>
        <w:t>,</w:t>
      </w:r>
      <w:r w:rsidRPr="003618DC">
        <w:rPr>
          <w:rFonts w:ascii="Calibri" w:hAnsi="Calibri" w:cs="Calibri"/>
          <w:sz w:val="24"/>
          <w:szCs w:val="24"/>
        </w:rPr>
        <w:t xml:space="preserve"> </w:t>
      </w:r>
      <w:r w:rsidR="000848BD" w:rsidRPr="000848BD">
        <w:rPr>
          <w:rFonts w:ascii="Calibri" w:hAnsi="Calibri" w:cs="Calibri"/>
          <w:sz w:val="24"/>
          <w:szCs w:val="24"/>
        </w:rPr>
        <w:t>общая масса груза не должна превышать 200 кг.</w:t>
      </w:r>
      <w:r w:rsidR="002D773C" w:rsidRPr="003618DC">
        <w:rPr>
          <w:rFonts w:ascii="Calibri" w:hAnsi="Calibri" w:cs="Calibri"/>
          <w:sz w:val="24"/>
          <w:szCs w:val="24"/>
        </w:rPr>
        <w:t xml:space="preserve"> </w:t>
      </w:r>
    </w:p>
    <w:p w14:paraId="6729176A" w14:textId="77777777" w:rsidR="004827CB" w:rsidRPr="003618DC" w:rsidRDefault="004827CB">
      <w:pPr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Эксплуатация подъёмника осуществляется как на открытом воздухе</w:t>
      </w:r>
      <w:r w:rsidR="008A2877" w:rsidRPr="003618DC">
        <w:rPr>
          <w:rFonts w:ascii="Calibri" w:hAnsi="Calibri" w:cs="Calibri"/>
          <w:sz w:val="24"/>
          <w:szCs w:val="24"/>
        </w:rPr>
        <w:t>,</w:t>
      </w:r>
      <w:r w:rsidRPr="003618DC">
        <w:rPr>
          <w:rFonts w:ascii="Calibri" w:hAnsi="Calibri" w:cs="Calibri"/>
          <w:sz w:val="24"/>
          <w:szCs w:val="24"/>
        </w:rPr>
        <w:t xml:space="preserve"> так и в закрытых помещениях.</w:t>
      </w:r>
    </w:p>
    <w:p w14:paraId="2E742270" w14:textId="77777777" w:rsidR="001E466C" w:rsidRPr="003618DC" w:rsidRDefault="001E466C" w:rsidP="003618DC">
      <w:pPr>
        <w:ind w:left="284"/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b/>
          <w:sz w:val="24"/>
          <w:szCs w:val="24"/>
        </w:rPr>
        <w:t>Технические характеристики</w:t>
      </w:r>
    </w:p>
    <w:p w14:paraId="3859EFDD" w14:textId="77777777" w:rsidR="001E466C" w:rsidRPr="003618DC" w:rsidRDefault="003618DC" w:rsidP="003618DC">
      <w:pPr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 xml:space="preserve">      </w:t>
      </w:r>
      <w:r w:rsidR="001E466C" w:rsidRPr="003618DC">
        <w:rPr>
          <w:rFonts w:ascii="Calibri" w:hAnsi="Calibri" w:cs="Calibri"/>
          <w:sz w:val="24"/>
          <w:szCs w:val="24"/>
        </w:rPr>
        <w:t xml:space="preserve">Питание подъёмника осуществляется от сети </w:t>
      </w:r>
      <w:proofErr w:type="gramStart"/>
      <w:r w:rsidR="001E466C" w:rsidRPr="003618DC">
        <w:rPr>
          <w:rFonts w:ascii="Calibri" w:hAnsi="Calibri" w:cs="Calibri"/>
          <w:sz w:val="24"/>
          <w:szCs w:val="24"/>
        </w:rPr>
        <w:t>переменного  тока</w:t>
      </w:r>
      <w:proofErr w:type="gramEnd"/>
      <w:r w:rsidR="001E466C" w:rsidRPr="003618DC">
        <w:rPr>
          <w:rFonts w:ascii="Calibri" w:hAnsi="Calibri" w:cs="Calibri"/>
          <w:sz w:val="24"/>
          <w:szCs w:val="24"/>
        </w:rPr>
        <w:t xml:space="preserve"> напряжением 220В и частотой 50Гц.</w:t>
      </w:r>
    </w:p>
    <w:p w14:paraId="6D53CE92" w14:textId="77777777" w:rsidR="001E466C" w:rsidRPr="003618DC" w:rsidRDefault="001E466C" w:rsidP="003618DC">
      <w:pPr>
        <w:ind w:left="284"/>
        <w:rPr>
          <w:rFonts w:ascii="Calibri" w:hAnsi="Calibri" w:cs="Calibri"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Основные технические параметры приведены в таблице.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1E466C" w:rsidRPr="003618DC" w14:paraId="72979C8D" w14:textId="77777777" w:rsidTr="003618DC">
        <w:tc>
          <w:tcPr>
            <w:tcW w:w="2200" w:type="dxa"/>
          </w:tcPr>
          <w:p w14:paraId="43289659" w14:textId="77777777" w:rsidR="001E466C" w:rsidRPr="003618DC" w:rsidRDefault="001E466C" w:rsidP="001E466C">
            <w:pPr>
              <w:pStyle w:val="a5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18DC">
              <w:rPr>
                <w:rFonts w:ascii="Calibri" w:hAnsi="Calibri" w:cs="Calibri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439" w:type="dxa"/>
          </w:tcPr>
          <w:p w14:paraId="071CAFF9" w14:textId="77777777" w:rsidR="001E466C" w:rsidRPr="003618DC" w:rsidRDefault="001E466C" w:rsidP="001E466C">
            <w:pPr>
              <w:pStyle w:val="a5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18DC">
              <w:rPr>
                <w:rFonts w:ascii="Calibri" w:hAnsi="Calibri" w:cs="Calibri"/>
                <w:b/>
                <w:sz w:val="24"/>
                <w:szCs w:val="24"/>
              </w:rPr>
              <w:t>Значение</w:t>
            </w:r>
          </w:p>
        </w:tc>
      </w:tr>
      <w:tr w:rsidR="001E466C" w:rsidRPr="003618DC" w14:paraId="13694559" w14:textId="77777777" w:rsidTr="003618DC">
        <w:tc>
          <w:tcPr>
            <w:tcW w:w="2200" w:type="dxa"/>
          </w:tcPr>
          <w:p w14:paraId="3D5DB6CC" w14:textId="77777777" w:rsidR="001E466C" w:rsidRPr="003618DC" w:rsidRDefault="001E466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Грузоподъёмность,</w:t>
            </w:r>
          </w:p>
        </w:tc>
        <w:tc>
          <w:tcPr>
            <w:tcW w:w="7439" w:type="dxa"/>
          </w:tcPr>
          <w:p w14:paraId="4F3A8766" w14:textId="77777777" w:rsidR="001E466C" w:rsidRPr="003618DC" w:rsidRDefault="002C05B9" w:rsidP="0089425D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200</w:t>
            </w:r>
            <w:r w:rsidR="0089425D" w:rsidRP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18DC">
              <w:rPr>
                <w:rFonts w:ascii="Calibri" w:hAnsi="Calibri" w:cs="Calibri"/>
                <w:sz w:val="24"/>
                <w:szCs w:val="24"/>
              </w:rPr>
              <w:t>кг</w:t>
            </w:r>
          </w:p>
        </w:tc>
      </w:tr>
      <w:tr w:rsidR="001E466C" w:rsidRPr="003618DC" w14:paraId="7B231889" w14:textId="77777777" w:rsidTr="003618DC">
        <w:tc>
          <w:tcPr>
            <w:tcW w:w="2200" w:type="dxa"/>
          </w:tcPr>
          <w:p w14:paraId="48963362" w14:textId="77777777" w:rsidR="001E466C" w:rsidRPr="003618DC" w:rsidRDefault="001E466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Высота подъёма максимальная</w:t>
            </w:r>
          </w:p>
        </w:tc>
        <w:tc>
          <w:tcPr>
            <w:tcW w:w="7439" w:type="dxa"/>
          </w:tcPr>
          <w:p w14:paraId="453E1E74" w14:textId="77777777" w:rsidR="001E466C" w:rsidRPr="003618DC" w:rsidRDefault="00E516C8" w:rsidP="0089425D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2,0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</w:t>
            </w:r>
          </w:p>
        </w:tc>
      </w:tr>
      <w:tr w:rsidR="001E466C" w:rsidRPr="003618DC" w14:paraId="56BA83F4" w14:textId="77777777" w:rsidTr="003618DC">
        <w:tc>
          <w:tcPr>
            <w:tcW w:w="2200" w:type="dxa"/>
          </w:tcPr>
          <w:p w14:paraId="0C713C27" w14:textId="77777777"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Высота подъёма минимальная</w:t>
            </w:r>
          </w:p>
        </w:tc>
        <w:tc>
          <w:tcPr>
            <w:tcW w:w="7439" w:type="dxa"/>
          </w:tcPr>
          <w:p w14:paraId="6F1D6BB9" w14:textId="77777777" w:rsidR="001E466C" w:rsidRPr="003618DC" w:rsidRDefault="00E516C8" w:rsidP="0089425D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от 1,5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</w:t>
            </w:r>
          </w:p>
        </w:tc>
      </w:tr>
      <w:tr w:rsidR="001E466C" w:rsidRPr="003618DC" w14:paraId="319A8A14" w14:textId="77777777" w:rsidTr="003618DC">
        <w:tc>
          <w:tcPr>
            <w:tcW w:w="2200" w:type="dxa"/>
          </w:tcPr>
          <w:p w14:paraId="4C650946" w14:textId="77777777"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Скорость подъёма, не более</w:t>
            </w:r>
          </w:p>
        </w:tc>
        <w:tc>
          <w:tcPr>
            <w:tcW w:w="7439" w:type="dxa"/>
          </w:tcPr>
          <w:p w14:paraId="5B218FE7" w14:textId="77777777" w:rsidR="001E466C" w:rsidRPr="003618DC" w:rsidRDefault="0089425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8,0- </w:t>
            </w:r>
            <w:r w:rsidR="00AE17CD" w:rsidRPr="003618DC">
              <w:rPr>
                <w:rFonts w:ascii="Calibri" w:hAnsi="Calibri" w:cs="Calibri"/>
                <w:sz w:val="24"/>
                <w:szCs w:val="24"/>
              </w:rPr>
              <w:t>9,00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18DC" w:rsidRPr="003618DC">
              <w:rPr>
                <w:rFonts w:ascii="Calibri" w:hAnsi="Calibri" w:cs="Calibri"/>
                <w:sz w:val="24"/>
                <w:szCs w:val="24"/>
              </w:rPr>
              <w:t>м/мин</w:t>
            </w:r>
          </w:p>
        </w:tc>
      </w:tr>
      <w:tr w:rsidR="001E466C" w:rsidRPr="003618DC" w14:paraId="6A19D625" w14:textId="77777777" w:rsidTr="003618DC">
        <w:tc>
          <w:tcPr>
            <w:tcW w:w="2200" w:type="dxa"/>
          </w:tcPr>
          <w:p w14:paraId="10AFF018" w14:textId="77777777"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Габаритные размеры площадки</w:t>
            </w:r>
          </w:p>
        </w:tc>
        <w:tc>
          <w:tcPr>
            <w:tcW w:w="7439" w:type="dxa"/>
          </w:tcPr>
          <w:p w14:paraId="489A7F7E" w14:textId="77777777" w:rsidR="001E466C" w:rsidRPr="003618DC" w:rsidRDefault="00462C2F" w:rsidP="00462C2F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виду ограничения места установки подъёмника размеры </w:t>
            </w:r>
            <w:r w:rsidR="0089425D" w:rsidRPr="003618DC">
              <w:rPr>
                <w:rFonts w:ascii="Calibri" w:hAnsi="Calibri" w:cs="Calibri"/>
                <w:sz w:val="24"/>
                <w:szCs w:val="24"/>
              </w:rPr>
              <w:t xml:space="preserve">не менее 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960х11</w:t>
            </w:r>
            <w:r w:rsidR="00AE17CD" w:rsidRPr="003618DC">
              <w:rPr>
                <w:rFonts w:ascii="Calibri" w:hAnsi="Calibri" w:cs="Calibri"/>
                <w:sz w:val="24"/>
                <w:szCs w:val="24"/>
              </w:rPr>
              <w:t>40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</w:p>
        </w:tc>
      </w:tr>
      <w:tr w:rsidR="0089425D" w:rsidRPr="003618DC" w14:paraId="0150D5C2" w14:textId="77777777" w:rsidTr="003618DC">
        <w:tc>
          <w:tcPr>
            <w:tcW w:w="2200" w:type="dxa"/>
          </w:tcPr>
          <w:p w14:paraId="7C392D51" w14:textId="77777777" w:rsidR="0089425D" w:rsidRPr="003618DC" w:rsidRDefault="0089425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Габариты в сложенном состоянии</w:t>
            </w:r>
          </w:p>
        </w:tc>
        <w:tc>
          <w:tcPr>
            <w:tcW w:w="7439" w:type="dxa"/>
          </w:tcPr>
          <w:p w14:paraId="388C8180" w14:textId="77777777" w:rsidR="0089425D" w:rsidRPr="003618DC" w:rsidRDefault="00462C2F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виду ограничения места установки подъёмника размеры </w:t>
            </w:r>
            <w:r w:rsidR="0089425D" w:rsidRPr="003618DC">
              <w:rPr>
                <w:rFonts w:ascii="Calibri" w:hAnsi="Calibri" w:cs="Calibri"/>
                <w:sz w:val="24"/>
                <w:szCs w:val="24"/>
              </w:rPr>
              <w:t>не менее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 3000х1130х250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</w:p>
        </w:tc>
      </w:tr>
      <w:tr w:rsidR="001E466C" w:rsidRPr="003618DC" w14:paraId="7CA18F9F" w14:textId="77777777" w:rsidTr="003618DC">
        <w:tc>
          <w:tcPr>
            <w:tcW w:w="2200" w:type="dxa"/>
          </w:tcPr>
          <w:p w14:paraId="1525272E" w14:textId="77777777" w:rsidR="001E466C" w:rsidRPr="003618DC" w:rsidRDefault="00AE17C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Тип используемого двигателя </w:t>
            </w:r>
          </w:p>
        </w:tc>
        <w:tc>
          <w:tcPr>
            <w:tcW w:w="7439" w:type="dxa"/>
          </w:tcPr>
          <w:p w14:paraId="4D5CCFED" w14:textId="77777777" w:rsidR="001E466C" w:rsidRPr="003618DC" w:rsidRDefault="0089425D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э</w:t>
            </w:r>
            <w:r w:rsidR="00AE17CD" w:rsidRPr="003618DC">
              <w:rPr>
                <w:rFonts w:ascii="Calibri" w:hAnsi="Calibri" w:cs="Calibri"/>
                <w:sz w:val="24"/>
                <w:szCs w:val="24"/>
              </w:rPr>
              <w:t>лектрический канатный тяговый</w:t>
            </w:r>
          </w:p>
        </w:tc>
      </w:tr>
      <w:tr w:rsidR="001F7F50" w:rsidRPr="003618DC" w14:paraId="038B9F8A" w14:textId="77777777" w:rsidTr="003618DC">
        <w:tc>
          <w:tcPr>
            <w:tcW w:w="2200" w:type="dxa"/>
          </w:tcPr>
          <w:p w14:paraId="5D0FCB15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Количество двигателей</w:t>
            </w:r>
          </w:p>
        </w:tc>
        <w:tc>
          <w:tcPr>
            <w:tcW w:w="7439" w:type="dxa"/>
          </w:tcPr>
          <w:p w14:paraId="41EEDC70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не менее 2</w:t>
            </w:r>
            <w:r w:rsidR="003618D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</w:t>
            </w:r>
          </w:p>
        </w:tc>
      </w:tr>
      <w:tr w:rsidR="001F7F50" w:rsidRPr="003618DC" w14:paraId="29309A44" w14:textId="77777777" w:rsidTr="003618DC">
        <w:tc>
          <w:tcPr>
            <w:tcW w:w="2200" w:type="dxa"/>
          </w:tcPr>
          <w:p w14:paraId="1E74255C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Тип установки двигателя</w:t>
            </w:r>
          </w:p>
        </w:tc>
        <w:tc>
          <w:tcPr>
            <w:tcW w:w="7439" w:type="dxa"/>
          </w:tcPr>
          <w:p w14:paraId="68CA050C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в корпусе подъемника</w:t>
            </w:r>
          </w:p>
        </w:tc>
      </w:tr>
      <w:tr w:rsidR="001F7F50" w:rsidRPr="003618DC" w14:paraId="26C4DD07" w14:textId="77777777" w:rsidTr="003618DC">
        <w:tc>
          <w:tcPr>
            <w:tcW w:w="2200" w:type="dxa"/>
          </w:tcPr>
          <w:p w14:paraId="489AF4AD" w14:textId="77777777" w:rsidR="001F7F50" w:rsidRPr="003618DC" w:rsidRDefault="001F7F50" w:rsidP="00385778">
            <w:pPr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Жесткая синхронизация несущих двигателей</w:t>
            </w:r>
          </w:p>
          <w:p w14:paraId="7BA95FBE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BCB067E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Наличие ,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вал диаметром не менее 12 мм</w:t>
            </w:r>
          </w:p>
        </w:tc>
      </w:tr>
      <w:tr w:rsidR="001F7F50" w:rsidRPr="003618DC" w14:paraId="2CDAD19A" w14:textId="77777777" w:rsidTr="003618DC">
        <w:tc>
          <w:tcPr>
            <w:tcW w:w="2200" w:type="dxa"/>
          </w:tcPr>
          <w:p w14:paraId="6960136E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Диаметр используемого троса</w:t>
            </w:r>
          </w:p>
        </w:tc>
        <w:tc>
          <w:tcPr>
            <w:tcW w:w="7439" w:type="dxa"/>
          </w:tcPr>
          <w:p w14:paraId="25D66484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Не менее 3,00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</w:p>
        </w:tc>
      </w:tr>
      <w:tr w:rsidR="001F7F50" w:rsidRPr="003618DC" w14:paraId="27D04EA1" w14:textId="77777777" w:rsidTr="003618DC">
        <w:tc>
          <w:tcPr>
            <w:tcW w:w="2200" w:type="dxa"/>
          </w:tcPr>
          <w:p w14:paraId="61A7DCE1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Номинальное рабочее напряжение</w:t>
            </w:r>
          </w:p>
        </w:tc>
        <w:tc>
          <w:tcPr>
            <w:tcW w:w="7439" w:type="dxa"/>
          </w:tcPr>
          <w:p w14:paraId="7FD19F11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220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В</w:t>
            </w:r>
          </w:p>
        </w:tc>
      </w:tr>
      <w:tr w:rsidR="001F7F50" w:rsidRPr="003618DC" w14:paraId="66F90A66" w14:textId="77777777" w:rsidTr="003618DC">
        <w:tc>
          <w:tcPr>
            <w:tcW w:w="2200" w:type="dxa"/>
          </w:tcPr>
          <w:p w14:paraId="7D654F46" w14:textId="77777777" w:rsidR="001F7F50" w:rsidRPr="003618DC" w:rsidRDefault="001F7F50" w:rsidP="00385778">
            <w:pPr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Защита двигателей от перегрузок</w:t>
            </w:r>
          </w:p>
          <w:p w14:paraId="329F3A00" w14:textId="77777777" w:rsidR="001F7F50" w:rsidRPr="003618DC" w:rsidRDefault="001F7F50" w:rsidP="004B093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80D85C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Наличие, на каждый двигатель отдельный блок защиты</w:t>
            </w:r>
            <w:r w:rsidR="003618D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F7F50" w:rsidRPr="003618DC" w14:paraId="2C7D9E4A" w14:textId="77777777" w:rsidTr="003618DC">
        <w:tc>
          <w:tcPr>
            <w:tcW w:w="2200" w:type="dxa"/>
          </w:tcPr>
          <w:p w14:paraId="7B10E81B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Обеспечение защиты моторного отсека Степень защиты от пыли и воды</w:t>
            </w:r>
          </w:p>
        </w:tc>
        <w:tc>
          <w:tcPr>
            <w:tcW w:w="7439" w:type="dxa"/>
          </w:tcPr>
          <w:p w14:paraId="52A55A14" w14:textId="77777777" w:rsidR="001F7F50" w:rsidRPr="003618DC" w:rsidRDefault="003618D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е ниже </w:t>
            </w:r>
            <w:r w:rsidR="001F7F50" w:rsidRPr="003618DC">
              <w:rPr>
                <w:rFonts w:ascii="Calibri" w:hAnsi="Calibri" w:cs="Calibri"/>
                <w:sz w:val="24"/>
                <w:szCs w:val="24"/>
                <w:lang w:val="en-US"/>
              </w:rPr>
              <w:t>IP 54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F7F50" w:rsidRPr="003618DC" w14:paraId="00DF3F0A" w14:textId="77777777" w:rsidTr="003618DC">
        <w:tc>
          <w:tcPr>
            <w:tcW w:w="2200" w:type="dxa"/>
          </w:tcPr>
          <w:p w14:paraId="6A2E3B5F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Обеспечение доступа в моторный отсек</w:t>
            </w:r>
          </w:p>
        </w:tc>
        <w:tc>
          <w:tcPr>
            <w:tcW w:w="7439" w:type="dxa"/>
          </w:tcPr>
          <w:p w14:paraId="0AA89816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винтовое соединение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  уплотнительным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жгутом диаметром не менее 4 мм</w:t>
            </w:r>
          </w:p>
        </w:tc>
      </w:tr>
      <w:tr w:rsidR="001F7F50" w:rsidRPr="003618DC" w14:paraId="62E2C0EC" w14:textId="77777777" w:rsidTr="003618DC">
        <w:tc>
          <w:tcPr>
            <w:tcW w:w="2200" w:type="dxa"/>
          </w:tcPr>
          <w:p w14:paraId="0F821B35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Настройка остановок платформы</w:t>
            </w:r>
          </w:p>
        </w:tc>
        <w:tc>
          <w:tcPr>
            <w:tcW w:w="7439" w:type="dxa"/>
          </w:tcPr>
          <w:p w14:paraId="0D5A790E" w14:textId="77777777" w:rsidR="001F7F50" w:rsidRPr="003618DC" w:rsidRDefault="003618DC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="001F7F50" w:rsidRPr="003618DC">
              <w:rPr>
                <w:rFonts w:ascii="Calibri" w:hAnsi="Calibri" w:cs="Calibri"/>
                <w:sz w:val="24"/>
                <w:szCs w:val="24"/>
              </w:rPr>
              <w:t>ри помощи концевых выключателей</w:t>
            </w:r>
            <w:proofErr w:type="gramEnd"/>
            <w:r w:rsidR="001F7F50" w:rsidRPr="003618DC">
              <w:rPr>
                <w:rFonts w:ascii="Calibri" w:hAnsi="Calibri" w:cs="Calibri"/>
                <w:sz w:val="24"/>
                <w:szCs w:val="24"/>
              </w:rPr>
              <w:t xml:space="preserve"> расположенных внутри моторного отсека, точность регулировки точек остановки платформы не более 5 мм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F7F50" w:rsidRPr="003618DC" w14:paraId="597969C1" w14:textId="77777777" w:rsidTr="003618DC">
        <w:tc>
          <w:tcPr>
            <w:tcW w:w="2200" w:type="dxa"/>
          </w:tcPr>
          <w:p w14:paraId="30101416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Моторный отсек</w:t>
            </w:r>
          </w:p>
        </w:tc>
        <w:tc>
          <w:tcPr>
            <w:tcW w:w="7439" w:type="dxa"/>
          </w:tcPr>
          <w:p w14:paraId="73DF52D3" w14:textId="77777777" w:rsidR="001F7F50" w:rsidRPr="003618DC" w:rsidRDefault="001F7F50" w:rsidP="00385778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габаритный  размер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отсека не более 1130х150х200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. Для обеспечения плавности съезда/заезда моторный отсек имеет выступ размером не менее 928х43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. Для обеспечения антивандального исполнения </w:t>
            </w: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подъемника все элементы настройки,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концевые выключатели верхней и нижней точки остановки должны быть скрыты внутри моторного отсека.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14:paraId="35D28C34" w14:textId="77777777" w:rsidTr="003618DC">
        <w:tc>
          <w:tcPr>
            <w:tcW w:w="2200" w:type="dxa"/>
          </w:tcPr>
          <w:p w14:paraId="21DAE9C1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Направляющие для движения платформы</w:t>
            </w:r>
          </w:p>
        </w:tc>
        <w:tc>
          <w:tcPr>
            <w:tcW w:w="7439" w:type="dxa"/>
          </w:tcPr>
          <w:p w14:paraId="66466661" w14:textId="77777777" w:rsidR="001F7F50" w:rsidRPr="003618DC" w:rsidRDefault="001F7F50" w:rsidP="00075FB9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Направляющие  изготовлены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3000х50х50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мм. Каждая направляющая имеет не менее 2</w:t>
            </w:r>
            <w:r w:rsidR="003618D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кронштейнов для крепления к вертикальной стене. Каждая направляющая имеет съемный опорный пятак размером не менее 150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14:paraId="19067A65" w14:textId="77777777" w:rsidTr="003618DC">
        <w:tc>
          <w:tcPr>
            <w:tcW w:w="2200" w:type="dxa"/>
          </w:tcPr>
          <w:p w14:paraId="69596F1F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Подвижная платформа </w:t>
            </w:r>
          </w:p>
        </w:tc>
        <w:tc>
          <w:tcPr>
            <w:tcW w:w="7439" w:type="dxa"/>
          </w:tcPr>
          <w:p w14:paraId="2708D600" w14:textId="7B8C0AA6" w:rsidR="001F7F50" w:rsidRPr="003618DC" w:rsidRDefault="001F7F50" w:rsidP="00A937C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не менее 4-х поперечных перемычек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изготовленных из трубы сечением не менее 40х40 мм.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Каждая перемычка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</w:t>
            </w:r>
            <w:r w:rsidR="007650B0">
              <w:rPr>
                <w:rFonts w:ascii="Calibri" w:hAnsi="Calibri" w:cs="Calibri"/>
                <w:sz w:val="24"/>
                <w:szCs w:val="24"/>
              </w:rPr>
              <w:t xml:space="preserve">комфортного </w:t>
            </w:r>
            <w:proofErr w:type="gramStart"/>
            <w:r w:rsidR="007650B0">
              <w:rPr>
                <w:rFonts w:ascii="Calibri" w:hAnsi="Calibri" w:cs="Calibri"/>
                <w:sz w:val="24"/>
                <w:szCs w:val="24"/>
              </w:rPr>
              <w:t>перемещения</w:t>
            </w:r>
            <w:r w:rsidR="002516FA">
              <w:rPr>
                <w:rFonts w:ascii="Calibri" w:hAnsi="Calibri" w:cs="Calibri"/>
                <w:sz w:val="24"/>
                <w:szCs w:val="24"/>
              </w:rPr>
              <w:t>,</w:t>
            </w:r>
            <w:r w:rsidR="007650B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в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нутренний</w:t>
            </w:r>
            <w:proofErr w:type="gramEnd"/>
            <w:r w:rsidR="004425D3" w:rsidRPr="003618DC">
              <w:rPr>
                <w:rFonts w:ascii="Calibri" w:hAnsi="Calibri" w:cs="Calibri"/>
                <w:sz w:val="24"/>
                <w:szCs w:val="24"/>
              </w:rPr>
              <w:t xml:space="preserve"> размер не менее 960х11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40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. В виду ограничения места установки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подъёмника  внешний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габаритный размер площадки должен быть не более 1</w:t>
            </w:r>
            <w:r w:rsidR="00A937CC" w:rsidRPr="003618DC">
              <w:rPr>
                <w:rFonts w:ascii="Calibri" w:hAnsi="Calibri" w:cs="Calibri"/>
                <w:sz w:val="24"/>
                <w:szCs w:val="24"/>
              </w:rPr>
              <w:t>140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х9</w:t>
            </w:r>
            <w:r w:rsidR="00A937CC" w:rsidRPr="003618DC">
              <w:rPr>
                <w:rFonts w:ascii="Calibri" w:hAnsi="Calibri" w:cs="Calibri"/>
                <w:sz w:val="24"/>
                <w:szCs w:val="24"/>
              </w:rPr>
              <w:t>50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мм в раз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ложенном состоянии и не менее</w:t>
            </w:r>
            <w:r w:rsidR="007650B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25D3" w:rsidRPr="003618DC">
              <w:rPr>
                <w:rFonts w:ascii="Calibri" w:hAnsi="Calibri" w:cs="Calibri"/>
                <w:sz w:val="24"/>
                <w:szCs w:val="24"/>
              </w:rPr>
              <w:t>11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33х250 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мм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</w:t>
            </w:r>
            <w:r w:rsidR="007650B0">
              <w:rPr>
                <w:rFonts w:ascii="Calibri" w:hAnsi="Calibri" w:cs="Calibri"/>
                <w:sz w:val="24"/>
                <w:szCs w:val="24"/>
              </w:rPr>
              <w:t xml:space="preserve">безопасного перемещения,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в нижней точке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остановки,  платформа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скос обеспечивающий перепад высоты не более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14:paraId="061DB4D2" w14:textId="77777777" w:rsidTr="003618DC">
        <w:tc>
          <w:tcPr>
            <w:tcW w:w="2200" w:type="dxa"/>
          </w:tcPr>
          <w:p w14:paraId="2892379B" w14:textId="77777777" w:rsidR="001F7F50" w:rsidRPr="003618DC" w:rsidRDefault="001F7F50" w:rsidP="00075FB9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Ограждение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подвижной  площадки</w:t>
            </w:r>
            <w:proofErr w:type="gramEnd"/>
          </w:p>
        </w:tc>
        <w:tc>
          <w:tcPr>
            <w:tcW w:w="7439" w:type="dxa"/>
          </w:tcPr>
          <w:p w14:paraId="0C6BF0A8" w14:textId="77777777" w:rsidR="001F7F50" w:rsidRPr="003618DC" w:rsidRDefault="001F7F50" w:rsidP="00E554D9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Направляющие  изготовлены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r w:rsidR="001A56C2">
              <w:rPr>
                <w:rFonts w:ascii="Calibri" w:hAnsi="Calibri" w:cs="Calibri"/>
                <w:sz w:val="24"/>
                <w:szCs w:val="24"/>
              </w:rPr>
              <w:t>2022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)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травмобезопасности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ограждения имеют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подвижные несъемные петли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обеспечивающие его складывание в вертикальной плоскости. </w:t>
            </w:r>
          </w:p>
          <w:p w14:paraId="23FC0B1D" w14:textId="77777777" w:rsidR="001F7F50" w:rsidRPr="003618DC" w:rsidRDefault="001F7F50" w:rsidP="002916A0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RAL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1021. Для обеспечения безопасности при движении платформы ограждение имеет 2 вращающихся поручня в вертикальной плоскости, каждый из которых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имеет  магнитный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фиксатор для удержания в вертикальном и опорные кронштейны для удержания в горизонтальном положении. Фиксатор-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магнит  обеспечивает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удержание поручня, при приложении консольной нагрузки на удалении 500 мм от точки вращения, силой не менее 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30 Ньютонов.</w:t>
            </w:r>
          </w:p>
          <w:p w14:paraId="17432636" w14:textId="77777777" w:rsidR="001F7F50" w:rsidRPr="003618DC" w:rsidRDefault="001F7F50" w:rsidP="003107C5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Кронштейн удержания поручня в горизонтальном положении, при приложении консольной нагрузки в 300 Н на удалении</w:t>
            </w:r>
            <w:r w:rsid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500 мм от оси вращения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обеспечивает  отклонение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от горизонта на угол не более 3гр. Для обеспечения безопасности при движении платформы в сложенном состоянии, ограждение в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сложенном  положении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>, при вертикальной установке несущей платформы, фиксируется посредством 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или более магнитных фиксаторов.</w:t>
            </w:r>
          </w:p>
        </w:tc>
      </w:tr>
      <w:tr w:rsidR="001F7F50" w:rsidRPr="003618DC" w14:paraId="0D4D039C" w14:textId="77777777" w:rsidTr="003618DC">
        <w:tc>
          <w:tcPr>
            <w:tcW w:w="2200" w:type="dxa"/>
          </w:tcPr>
          <w:p w14:paraId="3CAE8F8A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Ограждение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неподвижной  площадки</w:t>
            </w:r>
            <w:proofErr w:type="gramEnd"/>
          </w:p>
        </w:tc>
        <w:tc>
          <w:tcPr>
            <w:tcW w:w="7439" w:type="dxa"/>
          </w:tcPr>
          <w:p w14:paraId="0FC58444" w14:textId="77777777" w:rsidR="001F7F50" w:rsidRPr="003618DC" w:rsidRDefault="001F7F50" w:rsidP="007149A6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Поручни  изготовлены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r w:rsidR="001A56C2">
              <w:rPr>
                <w:rFonts w:ascii="Calibri" w:hAnsi="Calibri" w:cs="Calibri"/>
                <w:sz w:val="24"/>
                <w:szCs w:val="24"/>
              </w:rPr>
              <w:t>2022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)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14:paraId="276FE418" w14:textId="77777777" w:rsidR="001F7F50" w:rsidRPr="003618DC" w:rsidRDefault="001F7F50" w:rsidP="007149A6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обеспечения контрастности ограждение окрашено в желтый цвет с яркостью не менее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RAL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1021. 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имеет  магнитный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фиксатор для удержания в вертикальном и опорные кронштейны для удержания в горизонтальном положении. Фиксатор-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магнит  обеспечивает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удержание поручня, при приложении консольной нагрузки на удалении 500 мм от точки вращения, силой не менее 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30 Ньютонов.</w:t>
            </w:r>
          </w:p>
          <w:p w14:paraId="0A8E39D3" w14:textId="77777777" w:rsidR="001F7F50" w:rsidRPr="003618DC" w:rsidRDefault="001F7F50" w:rsidP="003E687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обеспечивает  отклонение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от горизонта на угол не более 3гр.</w:t>
            </w:r>
          </w:p>
        </w:tc>
      </w:tr>
      <w:tr w:rsidR="001F7F50" w:rsidRPr="003618DC" w14:paraId="17706DB8" w14:textId="77777777" w:rsidTr="003618DC">
        <w:tc>
          <w:tcPr>
            <w:tcW w:w="2200" w:type="dxa"/>
          </w:tcPr>
          <w:p w14:paraId="5E9034BD" w14:textId="77777777" w:rsidR="001F7F50" w:rsidRPr="003618DC" w:rsidRDefault="001F7F50" w:rsidP="00E23741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Система крепления подъемника к </w:t>
            </w: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вертикальной поверхности</w:t>
            </w:r>
          </w:p>
        </w:tc>
        <w:tc>
          <w:tcPr>
            <w:tcW w:w="7439" w:type="dxa"/>
          </w:tcPr>
          <w:p w14:paraId="5D4411EC" w14:textId="132B7134" w:rsidR="001F7F50" w:rsidRPr="003618DC" w:rsidRDefault="001F7F50" w:rsidP="007149A6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Для обеспечения простоты монтажа</w:t>
            </w:r>
            <w:r w:rsidR="00EC3C25">
              <w:rPr>
                <w:rFonts w:ascii="Calibri" w:hAnsi="Calibri" w:cs="Calibri"/>
                <w:sz w:val="24"/>
                <w:szCs w:val="24"/>
              </w:rPr>
              <w:t>,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подъемник оборудован универсальной системой кронштейнов. Система обеспечивает крепление конструкции без применения сварочных работ.  Состав системы крепления телескопические кронштейны –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съёмные опорные пятаки-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штатаные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кронштейны крепления моторного отсека-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шт.  Все элементы креплений изготовлены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RPr="003618DC" w14:paraId="75794335" w14:textId="77777777" w:rsidTr="003618DC">
        <w:tc>
          <w:tcPr>
            <w:tcW w:w="2200" w:type="dxa"/>
          </w:tcPr>
          <w:p w14:paraId="4F2DDD4C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Пульт управления платформой с нижней точки подхода.</w:t>
            </w:r>
          </w:p>
        </w:tc>
        <w:tc>
          <w:tcPr>
            <w:tcW w:w="7439" w:type="dxa"/>
          </w:tcPr>
          <w:p w14:paraId="2D8F81F4" w14:textId="373B1009" w:rsidR="001F7F50" w:rsidRPr="003618DC" w:rsidRDefault="001F7F50" w:rsidP="00820A22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Пуль состоит из корпуса, антивандальной накладки и кнопок управления. 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Корпус  пульта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изготовлен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 Корпус имеет телескопическую конструкцию обеспечивающий расположение управление органов управления в зоне доступности на высоте 900 мм, вне зависимости от высоты установки верхней платформы. Диапазон хода телескопического корпуса от 860 до 1600 мм.  В целях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пульт имеет жесткое крепление с корпусом подъемника, скрытую проводку внутри стального корпуса.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Управление  платформой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антивандальную накладку из нержавеющей стали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мм и маркой стали не ниже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AISI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304, с креплением посредством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вытяжных заклепок. Кнопки управления платформой имеют размер в диаметре не менее 22 мм и изготовлены из стали и обеспечивают работу подъемника только при нажатом положении,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пультов,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фиксацию нажатого положения.</w:t>
            </w:r>
          </w:p>
        </w:tc>
      </w:tr>
      <w:tr w:rsidR="001F7F50" w:rsidRPr="003618DC" w14:paraId="53C9BD51" w14:textId="77777777" w:rsidTr="003618DC">
        <w:tc>
          <w:tcPr>
            <w:tcW w:w="2200" w:type="dxa"/>
          </w:tcPr>
          <w:p w14:paraId="481432BA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Пульт управления платформой с верхней точки подхода.</w:t>
            </w:r>
          </w:p>
        </w:tc>
        <w:tc>
          <w:tcPr>
            <w:tcW w:w="7439" w:type="dxa"/>
          </w:tcPr>
          <w:p w14:paraId="49EAE7C1" w14:textId="5E7DEF96" w:rsidR="001F7F50" w:rsidRPr="003618DC" w:rsidRDefault="001F7F50" w:rsidP="009607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Пуль</w:t>
            </w:r>
            <w:r w:rsidR="00990F50" w:rsidRPr="003618DC">
              <w:rPr>
                <w:rFonts w:ascii="Calibri" w:hAnsi="Calibri" w:cs="Calibri"/>
                <w:sz w:val="24"/>
                <w:szCs w:val="24"/>
              </w:rPr>
              <w:t>т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состоит из корпуса, антивандальной накладки и кнопок управления. 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Корпус  пульта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изготовлен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 Корпус имеет конструкцию обеспечивающий расположение управление органов управления в зоне доступности на высоте 900 мм, вне зависимости от высоты установки верхней платформы. В целях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антивандальности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пульт имеет жесткое крепление с корпусом подъемника, скрытую проводку внутри стального корпуса.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Управление  платформой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имеет антивандальную накладку из нержавеющей стали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мм и маркой стали не ниже </w:t>
            </w:r>
            <w:r w:rsidRPr="003618DC">
              <w:rPr>
                <w:rFonts w:ascii="Calibri" w:hAnsi="Calibri" w:cs="Calibri"/>
                <w:sz w:val="24"/>
                <w:szCs w:val="24"/>
                <w:lang w:val="en-US"/>
              </w:rPr>
              <w:t>AISI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304, с креплением посредством не менее 4</w:t>
            </w:r>
            <w:r w:rsidR="00B309E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вытяжных заклепок. Кнопки управления платформой имеют размер в диаметре не менее 22 мм и изготовлены из стали и обеспечивают работу подъемника только при нажатом положении, при этом фиксация нажатия не предусмотрена.  Кнопка аварийной остановки имеет размер в диаметре не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 xml:space="preserve">менее 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35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мм и обеспечивает остановку двигателей вне зависимости от их активации посредством других пультов, а так же имеет фиксацию нажатого положения.</w:t>
            </w:r>
          </w:p>
        </w:tc>
      </w:tr>
      <w:tr w:rsidR="001F7F50" w:rsidRPr="003618DC" w14:paraId="74A801F8" w14:textId="77777777" w:rsidTr="003618DC">
        <w:tc>
          <w:tcPr>
            <w:tcW w:w="2200" w:type="dxa"/>
          </w:tcPr>
          <w:p w14:paraId="7D709CF8" w14:textId="77777777" w:rsidR="001F7F50" w:rsidRPr="003618DC" w:rsidRDefault="001F7F50" w:rsidP="007F7C83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lastRenderedPageBreak/>
              <w:t>Система электропитания</w:t>
            </w:r>
          </w:p>
        </w:tc>
        <w:tc>
          <w:tcPr>
            <w:tcW w:w="7439" w:type="dxa"/>
          </w:tcPr>
          <w:p w14:paraId="6442E069" w14:textId="77777777" w:rsidR="001F7F50" w:rsidRPr="003618DC" w:rsidRDefault="001F7F50" w:rsidP="009607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Кабель для подключения к сети 220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в  н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менее 3х1,5 , длина не менее 5 метров, Класс защиты от поражения электрическим током не выше 1</w:t>
            </w:r>
          </w:p>
        </w:tc>
      </w:tr>
      <w:tr w:rsidR="001F7F50" w:rsidRPr="003618DC" w14:paraId="62530282" w14:textId="77777777" w:rsidTr="003618DC">
        <w:tc>
          <w:tcPr>
            <w:tcW w:w="2200" w:type="dxa"/>
          </w:tcPr>
          <w:p w14:paraId="6C608186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439" w:type="dxa"/>
          </w:tcPr>
          <w:p w14:paraId="4D55EA64" w14:textId="52D9A733" w:rsidR="001F7F50" w:rsidRPr="003618DC" w:rsidRDefault="001F7F50" w:rsidP="008603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информационного обеспечения </w:t>
            </w:r>
            <w:r w:rsidR="006816D5">
              <w:rPr>
                <w:rFonts w:ascii="Calibri" w:hAnsi="Calibri" w:cs="Calibri"/>
                <w:sz w:val="24"/>
                <w:szCs w:val="24"/>
              </w:rPr>
              <w:t xml:space="preserve">граждан, включая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тотально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незрячих</w:t>
            </w:r>
            <w:r w:rsidR="006816D5">
              <w:rPr>
                <w:rFonts w:ascii="Calibri" w:hAnsi="Calibri" w:cs="Calibri"/>
                <w:sz w:val="24"/>
                <w:szCs w:val="24"/>
              </w:rPr>
              <w:t>,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  подъемник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оборудован тактильной пиктограммой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символов  (</w:t>
            </w:r>
            <w:proofErr w:type="gramEnd"/>
            <w:r w:rsidR="00302710" w:rsidRPr="00302710">
              <w:rPr>
                <w:rFonts w:ascii="Calibri" w:hAnsi="Calibri" w:cs="Calibri"/>
                <w:sz w:val="24"/>
                <w:szCs w:val="24"/>
              </w:rPr>
              <w:t>ГОСТ Р 51671-2020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 полимерных защитным покрытием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не менее чем в 2 слоя. Пиктограмма имеет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скрытых креплений типа шпилька. Пиктограмма имеет цветовое решение в соответствии с </w:t>
            </w:r>
            <w:r w:rsidR="00302710" w:rsidRPr="00302710">
              <w:rPr>
                <w:rFonts w:ascii="Calibri" w:hAnsi="Calibri" w:cs="Calibri"/>
                <w:sz w:val="24"/>
                <w:szCs w:val="24"/>
              </w:rPr>
              <w:t>ГОСТ Р 51671-2020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, а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так же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дублирование визуальной информации по системе Брайля. </w:t>
            </w:r>
          </w:p>
          <w:p w14:paraId="740DC9C7" w14:textId="77777777" w:rsidR="001F7F50" w:rsidRPr="003618DC" w:rsidRDefault="001F7F50" w:rsidP="0086032B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5002D41F" w14:textId="77777777"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 xml:space="preserve">Для обеспечения идентификации подъемник оборудован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шильдой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с информацией о заводе изготовителе и его серийным номером. Размер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шильды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не менее 120х60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, материал изготовления пластик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мм, крепление посредством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вытяжных заклепок.</w:t>
            </w:r>
          </w:p>
          <w:p w14:paraId="17909AC8" w14:textId="77777777"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218EA541" w14:textId="34A51DAD"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</w:t>
            </w:r>
            <w:r w:rsidR="001A56C2">
              <w:rPr>
                <w:rFonts w:ascii="Calibri" w:hAnsi="Calibri" w:cs="Calibri"/>
                <w:sz w:val="24"/>
                <w:szCs w:val="24"/>
              </w:rPr>
              <w:t xml:space="preserve"> мм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, материал изготовления пластик толщиной не менее 2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мм, крепление посредством не менее 4</w:t>
            </w:r>
            <w:r w:rsidR="001A56C2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соответствии  с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02710" w:rsidRPr="00302710">
              <w:rPr>
                <w:rFonts w:ascii="Calibri" w:hAnsi="Calibri" w:cs="Calibri"/>
                <w:sz w:val="24"/>
                <w:szCs w:val="24"/>
              </w:rPr>
              <w:t>ГОСТ Р 51671-2020</w:t>
            </w:r>
            <w:r w:rsidR="003027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не менее 0.8 мм. В целях обеспечения антивандальных свойств указатель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изготовлен  из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стали толщиной не менее 2 мм с полимерных защитным покрытием не менее чем в 2 слоя и имеет не менее 4</w:t>
            </w:r>
            <w:r w:rsidR="00B309EC">
              <w:rPr>
                <w:rFonts w:ascii="Calibri" w:hAnsi="Calibri" w:cs="Calibri"/>
                <w:sz w:val="24"/>
                <w:szCs w:val="24"/>
              </w:rPr>
              <w:t>-</w:t>
            </w:r>
            <w:r w:rsidRPr="003618DC">
              <w:rPr>
                <w:rFonts w:ascii="Calibri" w:hAnsi="Calibri" w:cs="Calibri"/>
                <w:sz w:val="24"/>
                <w:szCs w:val="24"/>
              </w:rPr>
              <w:t>х скрытых креплений типа шпилька.</w:t>
            </w:r>
          </w:p>
          <w:p w14:paraId="786663BC" w14:textId="77777777"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0B0D1B30" w14:textId="02F0344F"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Для информирования направлений движения</w:t>
            </w:r>
            <w:r w:rsidR="006816D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к подъемной платформе с верхней или нижней площадки подъемник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>комплектуется  тактильными</w:t>
            </w:r>
            <w:proofErr w:type="gram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 пиктограммами . В количестве «подъемник» - не менее 2 </w:t>
            </w:r>
            <w:proofErr w:type="spellStart"/>
            <w:r w:rsidRPr="003618DC"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 w:rsidRPr="003618DC">
              <w:rPr>
                <w:rFonts w:ascii="Calibri" w:hAnsi="Calibri" w:cs="Calibri"/>
                <w:sz w:val="24"/>
                <w:szCs w:val="24"/>
              </w:rP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</w:t>
            </w:r>
            <w:proofErr w:type="gramStart"/>
            <w:r w:rsidRPr="003618DC">
              <w:rPr>
                <w:rFonts w:ascii="Calibri" w:hAnsi="Calibri" w:cs="Calibri"/>
                <w:sz w:val="24"/>
                <w:szCs w:val="24"/>
              </w:rPr>
              <w:t xml:space="preserve">символов  </w:t>
            </w:r>
            <w:r w:rsidR="00302710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End"/>
            <w:r w:rsidR="00302710" w:rsidRPr="00302710">
              <w:rPr>
                <w:rFonts w:ascii="Calibri" w:hAnsi="Calibri" w:cs="Calibri"/>
                <w:sz w:val="24"/>
                <w:szCs w:val="24"/>
              </w:rPr>
              <w:t>ГОСТ Р 51671-2020</w:t>
            </w:r>
            <w:r w:rsidRPr="003618DC">
              <w:rPr>
                <w:rFonts w:ascii="Calibri" w:hAnsi="Calibri" w:cs="Calibri"/>
                <w:sz w:val="24"/>
                <w:szCs w:val="24"/>
              </w:rPr>
              <w:t xml:space="preserve">) с высотой подъема не менее 0.8 мм. </w:t>
            </w:r>
          </w:p>
          <w:p w14:paraId="10D8A588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7F50" w:rsidRPr="003618DC" w14:paraId="7B40CFE3" w14:textId="77777777" w:rsidTr="003618DC">
        <w:tc>
          <w:tcPr>
            <w:tcW w:w="2200" w:type="dxa"/>
          </w:tcPr>
          <w:p w14:paraId="25942698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3F99683D" w14:textId="77777777" w:rsidR="001F7F50" w:rsidRPr="003618DC" w:rsidRDefault="001F7F50" w:rsidP="00143614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F7F50" w:rsidRPr="003618DC" w14:paraId="3E80341C" w14:textId="77777777" w:rsidTr="003618DC">
        <w:tc>
          <w:tcPr>
            <w:tcW w:w="2200" w:type="dxa"/>
          </w:tcPr>
          <w:p w14:paraId="00742E9B" w14:textId="77777777" w:rsidR="001F7F50" w:rsidRPr="003618DC" w:rsidRDefault="001F7F50" w:rsidP="004B093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Рабочий диапазон температур, С</w:t>
            </w:r>
          </w:p>
        </w:tc>
        <w:tc>
          <w:tcPr>
            <w:tcW w:w="7439" w:type="dxa"/>
          </w:tcPr>
          <w:p w14:paraId="042C9C98" w14:textId="77777777" w:rsidR="001F7F50" w:rsidRPr="003618DC" w:rsidRDefault="001F7F50" w:rsidP="004B093A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618DC">
              <w:rPr>
                <w:rFonts w:ascii="Calibri" w:hAnsi="Calibri" w:cs="Calibri"/>
                <w:sz w:val="24"/>
                <w:szCs w:val="24"/>
              </w:rPr>
              <w:t>-35...+50</w:t>
            </w:r>
          </w:p>
        </w:tc>
      </w:tr>
      <w:tr w:rsidR="001F7F50" w:rsidRPr="003618DC" w14:paraId="50501EEE" w14:textId="77777777" w:rsidTr="003618DC">
        <w:tc>
          <w:tcPr>
            <w:tcW w:w="2200" w:type="dxa"/>
          </w:tcPr>
          <w:p w14:paraId="575BE0AF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AC7713D" w14:textId="77777777" w:rsidR="001F7F50" w:rsidRPr="003618DC" w:rsidRDefault="001F7F50" w:rsidP="001E466C">
            <w:pPr>
              <w:pStyle w:val="a5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6C807D" w14:textId="77777777" w:rsidR="00CC3149" w:rsidRPr="003618DC" w:rsidRDefault="00EC552B" w:rsidP="003618DC">
      <w:pPr>
        <w:ind w:left="284"/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b/>
          <w:sz w:val="24"/>
          <w:szCs w:val="24"/>
        </w:rPr>
        <w:lastRenderedPageBreak/>
        <w:t>Комплектность</w:t>
      </w:r>
    </w:p>
    <w:p w14:paraId="6F8A073C" w14:textId="77777777" w:rsidR="00EC552B" w:rsidRPr="003618DC" w:rsidRDefault="00EC552B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Подъёмник</w:t>
      </w:r>
      <w:r w:rsidR="005568CA" w:rsidRPr="003618DC">
        <w:rPr>
          <w:rFonts w:ascii="Calibri" w:hAnsi="Calibri" w:cs="Calibri"/>
          <w:sz w:val="24"/>
          <w:szCs w:val="24"/>
        </w:rPr>
        <w:t xml:space="preserve"> </w:t>
      </w:r>
      <w:r w:rsidR="002D773C" w:rsidRPr="003618DC">
        <w:rPr>
          <w:rFonts w:ascii="Calibri" w:hAnsi="Calibri" w:cs="Calibri"/>
          <w:sz w:val="24"/>
          <w:szCs w:val="24"/>
        </w:rPr>
        <w:t>со складными поручнями «ПВт-1ПУ2</w:t>
      </w:r>
      <w:r w:rsidRPr="003618DC">
        <w:rPr>
          <w:rFonts w:ascii="Calibri" w:hAnsi="Calibri" w:cs="Calibri"/>
          <w:sz w:val="24"/>
          <w:szCs w:val="24"/>
        </w:rPr>
        <w:t>»</w:t>
      </w:r>
      <w:r w:rsidR="009A53B7" w:rsidRPr="003618DC">
        <w:rPr>
          <w:rFonts w:ascii="Calibri" w:hAnsi="Calibri" w:cs="Calibri"/>
          <w:sz w:val="24"/>
          <w:szCs w:val="24"/>
        </w:rPr>
        <w:t xml:space="preserve"> - </w:t>
      </w:r>
      <w:r w:rsidRPr="003618DC">
        <w:rPr>
          <w:rFonts w:ascii="Calibri" w:hAnsi="Calibri" w:cs="Calibri"/>
          <w:sz w:val="24"/>
          <w:szCs w:val="24"/>
        </w:rPr>
        <w:t>1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14:paraId="1D44821C" w14:textId="77777777" w:rsidR="00EC552B" w:rsidRPr="003618DC" w:rsidRDefault="00EC552B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Опорные площадки</w:t>
      </w:r>
      <w:r w:rsidR="009A53B7" w:rsidRPr="003618DC">
        <w:rPr>
          <w:rFonts w:ascii="Calibri" w:hAnsi="Calibri" w:cs="Calibri"/>
          <w:sz w:val="24"/>
          <w:szCs w:val="24"/>
        </w:rPr>
        <w:t xml:space="preserve"> – </w:t>
      </w:r>
      <w:r w:rsidRPr="003618DC">
        <w:rPr>
          <w:rFonts w:ascii="Calibri" w:hAnsi="Calibri" w:cs="Calibri"/>
          <w:sz w:val="24"/>
          <w:szCs w:val="24"/>
        </w:rPr>
        <w:t>2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14:paraId="684022A5" w14:textId="77777777" w:rsidR="00F1717F" w:rsidRPr="003618DC" w:rsidRDefault="004425D3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Кронштейн для фиксации подъемника</w:t>
      </w:r>
      <w:r w:rsidR="009A53B7" w:rsidRPr="003618DC">
        <w:rPr>
          <w:rFonts w:ascii="Calibri" w:hAnsi="Calibri" w:cs="Calibri"/>
          <w:sz w:val="24"/>
          <w:szCs w:val="24"/>
        </w:rPr>
        <w:t xml:space="preserve"> – </w:t>
      </w:r>
      <w:r w:rsidRPr="003618DC">
        <w:rPr>
          <w:rFonts w:ascii="Calibri" w:hAnsi="Calibri" w:cs="Calibri"/>
          <w:sz w:val="24"/>
          <w:szCs w:val="24"/>
        </w:rPr>
        <w:t>4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14:paraId="7F7DEFCD" w14:textId="77777777" w:rsidR="00550154" w:rsidRPr="003618DC" w:rsidRDefault="00550154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Болт М10х30</w:t>
      </w:r>
      <w:r w:rsidR="009A53B7" w:rsidRPr="003618DC">
        <w:rPr>
          <w:rFonts w:ascii="Calibri" w:hAnsi="Calibri" w:cs="Calibri"/>
          <w:sz w:val="24"/>
          <w:szCs w:val="24"/>
        </w:rPr>
        <w:t xml:space="preserve"> – </w:t>
      </w:r>
      <w:r w:rsidRPr="003618DC">
        <w:rPr>
          <w:rFonts w:ascii="Calibri" w:hAnsi="Calibri" w:cs="Calibri"/>
          <w:sz w:val="24"/>
          <w:szCs w:val="24"/>
        </w:rPr>
        <w:t>4</w:t>
      </w:r>
      <w:r w:rsidR="009A53B7" w:rsidRPr="003618DC">
        <w:rPr>
          <w:rFonts w:ascii="Calibri" w:hAnsi="Calibri" w:cs="Calibri"/>
          <w:sz w:val="24"/>
          <w:szCs w:val="24"/>
        </w:rPr>
        <w:t xml:space="preserve"> </w:t>
      </w:r>
      <w:r w:rsidRPr="003618DC">
        <w:rPr>
          <w:rFonts w:ascii="Calibri" w:hAnsi="Calibri" w:cs="Calibri"/>
          <w:sz w:val="24"/>
          <w:szCs w:val="24"/>
        </w:rPr>
        <w:t>шт</w:t>
      </w:r>
      <w:r w:rsidR="009A53B7" w:rsidRPr="003618DC">
        <w:rPr>
          <w:rFonts w:ascii="Calibri" w:hAnsi="Calibri" w:cs="Calibri"/>
          <w:sz w:val="24"/>
          <w:szCs w:val="24"/>
        </w:rPr>
        <w:t>.</w:t>
      </w:r>
    </w:p>
    <w:p w14:paraId="1D657FD7" w14:textId="77777777" w:rsidR="000302B1" w:rsidRPr="003618DC" w:rsidRDefault="000302B1" w:rsidP="00EC552B">
      <w:pPr>
        <w:pStyle w:val="a5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3618DC">
        <w:rPr>
          <w:rFonts w:ascii="Calibri" w:hAnsi="Calibri" w:cs="Calibri"/>
          <w:sz w:val="24"/>
          <w:szCs w:val="24"/>
        </w:rPr>
        <w:t>Паспорт изделия – 1 шт.</w:t>
      </w:r>
    </w:p>
    <w:p w14:paraId="59E61207" w14:textId="77777777" w:rsidR="009A53B7" w:rsidRPr="009A53B7" w:rsidRDefault="009A53B7" w:rsidP="009A53B7">
      <w:pPr>
        <w:rPr>
          <w:rFonts w:ascii="Calibri" w:eastAsia="Times New Roman" w:hAnsi="Calibri" w:cs="Calibri"/>
          <w:b/>
          <w:sz w:val="24"/>
          <w:szCs w:val="24"/>
        </w:rPr>
      </w:pPr>
      <w:r w:rsidRPr="009A53B7">
        <w:rPr>
          <w:rFonts w:ascii="Calibri" w:eastAsia="Times New Roman" w:hAnsi="Calibri" w:cs="Calibri"/>
          <w:b/>
          <w:sz w:val="24"/>
          <w:szCs w:val="24"/>
        </w:rPr>
        <w:t>Сроки</w:t>
      </w:r>
    </w:p>
    <w:p w14:paraId="6A4E75D9" w14:textId="77777777" w:rsidR="009A53B7" w:rsidRPr="009A53B7" w:rsidRDefault="009A53B7" w:rsidP="009A53B7">
      <w:pPr>
        <w:rPr>
          <w:rFonts w:ascii="Calibri" w:eastAsia="Times New Roman" w:hAnsi="Calibri" w:cs="Calibri"/>
          <w:sz w:val="24"/>
          <w:szCs w:val="24"/>
        </w:rPr>
      </w:pPr>
      <w:r w:rsidRPr="009A53B7">
        <w:rPr>
          <w:rFonts w:ascii="Calibri" w:eastAsia="Times New Roman" w:hAnsi="Calibri" w:cs="Calibri"/>
          <w:sz w:val="24"/>
          <w:szCs w:val="24"/>
        </w:rPr>
        <w:t>Поставка до ХХ.ХХ.20ХХ</w:t>
      </w:r>
    </w:p>
    <w:p w14:paraId="5F0C07D5" w14:textId="77777777" w:rsidR="009A53B7" w:rsidRPr="009A53B7" w:rsidRDefault="009A53B7" w:rsidP="009A53B7">
      <w:pPr>
        <w:rPr>
          <w:rFonts w:ascii="Calibri" w:eastAsia="Times New Roman" w:hAnsi="Calibri" w:cs="Calibri"/>
          <w:b/>
          <w:sz w:val="24"/>
          <w:szCs w:val="24"/>
        </w:rPr>
      </w:pPr>
      <w:r w:rsidRPr="009A53B7">
        <w:rPr>
          <w:rFonts w:ascii="Calibri" w:eastAsia="Times New Roman" w:hAnsi="Calibri" w:cs="Calibri"/>
          <w:b/>
          <w:sz w:val="24"/>
          <w:szCs w:val="24"/>
        </w:rPr>
        <w:t>Гарантия качества</w:t>
      </w:r>
    </w:p>
    <w:p w14:paraId="6B9555D6" w14:textId="77777777" w:rsidR="009A53B7" w:rsidRPr="009A53B7" w:rsidRDefault="009A53B7" w:rsidP="009A53B7">
      <w:pPr>
        <w:rPr>
          <w:rFonts w:ascii="Calibri" w:eastAsia="Times New Roman" w:hAnsi="Calibri" w:cs="Calibri"/>
          <w:sz w:val="24"/>
          <w:szCs w:val="24"/>
        </w:rPr>
      </w:pPr>
      <w:r w:rsidRPr="009A53B7">
        <w:rPr>
          <w:rFonts w:ascii="Calibri" w:eastAsia="Times New Roman" w:hAnsi="Calibri" w:cs="Calibri"/>
          <w:sz w:val="24"/>
          <w:szCs w:val="24"/>
        </w:rPr>
        <w:t>Гарантийные обязательства не</w:t>
      </w:r>
      <w:r w:rsidRPr="003618DC">
        <w:rPr>
          <w:rFonts w:ascii="Calibri" w:eastAsia="Times New Roman" w:hAnsi="Calibri" w:cs="Calibri"/>
          <w:sz w:val="24"/>
          <w:szCs w:val="24"/>
        </w:rPr>
        <w:t xml:space="preserve"> более</w:t>
      </w:r>
      <w:r w:rsidRPr="009A53B7">
        <w:rPr>
          <w:rFonts w:ascii="Calibri" w:eastAsia="Times New Roman" w:hAnsi="Calibri" w:cs="Calibri"/>
          <w:sz w:val="24"/>
          <w:szCs w:val="24"/>
        </w:rPr>
        <w:t xml:space="preserve"> 2</w:t>
      </w:r>
      <w:r w:rsidRPr="003618DC">
        <w:rPr>
          <w:rFonts w:ascii="Calibri" w:eastAsia="Times New Roman" w:hAnsi="Calibri" w:cs="Calibri"/>
          <w:sz w:val="24"/>
          <w:szCs w:val="24"/>
        </w:rPr>
        <w:t>-</w:t>
      </w:r>
      <w:r w:rsidRPr="009A53B7">
        <w:rPr>
          <w:rFonts w:ascii="Calibri" w:eastAsia="Times New Roman" w:hAnsi="Calibri" w:cs="Calibri"/>
          <w:sz w:val="24"/>
          <w:szCs w:val="24"/>
        </w:rPr>
        <w:t>х лет</w:t>
      </w:r>
    </w:p>
    <w:p w14:paraId="5B0ADC51" w14:textId="77777777" w:rsidR="009A53B7" w:rsidRPr="009A53B7" w:rsidRDefault="009A53B7" w:rsidP="009A53B7">
      <w:pPr>
        <w:rPr>
          <w:rFonts w:ascii="Calibri" w:eastAsia="Times New Roman" w:hAnsi="Calibri" w:cs="Calibri"/>
          <w:b/>
          <w:sz w:val="24"/>
          <w:szCs w:val="24"/>
        </w:rPr>
      </w:pPr>
      <w:r w:rsidRPr="009A53B7">
        <w:rPr>
          <w:rFonts w:ascii="Calibri" w:eastAsia="Times New Roman" w:hAnsi="Calibri" w:cs="Calibri"/>
          <w:b/>
          <w:sz w:val="24"/>
          <w:szCs w:val="24"/>
        </w:rPr>
        <w:t>Особые условия</w:t>
      </w:r>
    </w:p>
    <w:p w14:paraId="4AB2E6B8" w14:textId="77777777" w:rsidR="009A53B7" w:rsidRPr="009A53B7" w:rsidRDefault="009A53B7" w:rsidP="009A53B7">
      <w:pPr>
        <w:rPr>
          <w:rFonts w:ascii="Calibri" w:eastAsia="Times New Roman" w:hAnsi="Calibri" w:cs="Calibri"/>
          <w:sz w:val="24"/>
          <w:szCs w:val="24"/>
        </w:rPr>
      </w:pPr>
      <w:r w:rsidRPr="009A53B7">
        <w:rPr>
          <w:rFonts w:ascii="Calibri" w:eastAsia="Times New Roman" w:hAnsi="Calibri" w:cs="Calibri"/>
          <w:sz w:val="24"/>
          <w:szCs w:val="24"/>
        </w:rPr>
        <w:t>---</w:t>
      </w:r>
    </w:p>
    <w:p w14:paraId="4C49EBC6" w14:textId="77777777" w:rsidR="003965B1" w:rsidRPr="003618DC" w:rsidRDefault="003965B1" w:rsidP="009A53B7">
      <w:pPr>
        <w:rPr>
          <w:rFonts w:ascii="Calibri" w:eastAsia="Calibri" w:hAnsi="Calibri" w:cs="Calibri"/>
          <w:b/>
          <w:sz w:val="24"/>
          <w:szCs w:val="24"/>
        </w:rPr>
      </w:pPr>
    </w:p>
    <w:sectPr w:rsidR="003965B1" w:rsidRPr="003618DC" w:rsidSect="002516FA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72B7" w14:textId="77777777" w:rsidR="003618DC" w:rsidRDefault="003618DC" w:rsidP="003618DC">
      <w:pPr>
        <w:spacing w:after="0" w:line="240" w:lineRule="auto"/>
      </w:pPr>
      <w:r>
        <w:separator/>
      </w:r>
    </w:p>
  </w:endnote>
  <w:endnote w:type="continuationSeparator" w:id="0">
    <w:p w14:paraId="57ED0964" w14:textId="77777777" w:rsidR="003618DC" w:rsidRDefault="003618DC" w:rsidP="0036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128423"/>
      <w:docPartObj>
        <w:docPartGallery w:val="Page Numbers (Bottom of Page)"/>
        <w:docPartUnique/>
      </w:docPartObj>
    </w:sdtPr>
    <w:sdtEndPr/>
    <w:sdtContent>
      <w:p w14:paraId="5741C072" w14:textId="77777777" w:rsidR="003618DC" w:rsidRDefault="003618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0B58D" w14:textId="77777777" w:rsidR="003618DC" w:rsidRDefault="003618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F624" w14:textId="77777777" w:rsidR="003618DC" w:rsidRDefault="003618DC" w:rsidP="003618DC">
      <w:pPr>
        <w:spacing w:after="0" w:line="240" w:lineRule="auto"/>
      </w:pPr>
      <w:r>
        <w:separator/>
      </w:r>
    </w:p>
  </w:footnote>
  <w:footnote w:type="continuationSeparator" w:id="0">
    <w:p w14:paraId="3E845499" w14:textId="77777777" w:rsidR="003618DC" w:rsidRDefault="003618DC" w:rsidP="0036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07661">
    <w:abstractNumId w:val="8"/>
  </w:num>
  <w:num w:numId="2" w16cid:durableId="1630427876">
    <w:abstractNumId w:val="12"/>
  </w:num>
  <w:num w:numId="3" w16cid:durableId="1408654982">
    <w:abstractNumId w:val="9"/>
  </w:num>
  <w:num w:numId="4" w16cid:durableId="1262570252">
    <w:abstractNumId w:val="10"/>
  </w:num>
  <w:num w:numId="5" w16cid:durableId="1635909793">
    <w:abstractNumId w:val="6"/>
  </w:num>
  <w:num w:numId="6" w16cid:durableId="1349332761">
    <w:abstractNumId w:val="7"/>
  </w:num>
  <w:num w:numId="7" w16cid:durableId="1986812171">
    <w:abstractNumId w:val="5"/>
  </w:num>
  <w:num w:numId="8" w16cid:durableId="1976911225">
    <w:abstractNumId w:val="1"/>
  </w:num>
  <w:num w:numId="9" w16cid:durableId="1402026191">
    <w:abstractNumId w:val="13"/>
  </w:num>
  <w:num w:numId="10" w16cid:durableId="371154305">
    <w:abstractNumId w:val="4"/>
  </w:num>
  <w:num w:numId="11" w16cid:durableId="1154836818">
    <w:abstractNumId w:val="3"/>
  </w:num>
  <w:num w:numId="12" w16cid:durableId="1823622781">
    <w:abstractNumId w:val="2"/>
  </w:num>
  <w:num w:numId="13" w16cid:durableId="794761007">
    <w:abstractNumId w:val="0"/>
  </w:num>
  <w:num w:numId="14" w16cid:durableId="36506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1"/>
    <w:rsid w:val="000302B1"/>
    <w:rsid w:val="00032C2F"/>
    <w:rsid w:val="000552A0"/>
    <w:rsid w:val="00073997"/>
    <w:rsid w:val="00075FB9"/>
    <w:rsid w:val="000848BD"/>
    <w:rsid w:val="000A42F8"/>
    <w:rsid w:val="000C2854"/>
    <w:rsid w:val="0012285D"/>
    <w:rsid w:val="00122DC7"/>
    <w:rsid w:val="00143614"/>
    <w:rsid w:val="001704FD"/>
    <w:rsid w:val="001A3C3A"/>
    <w:rsid w:val="001A56C2"/>
    <w:rsid w:val="001B0AF0"/>
    <w:rsid w:val="001B52AD"/>
    <w:rsid w:val="001C5DF4"/>
    <w:rsid w:val="001D21AA"/>
    <w:rsid w:val="001E466C"/>
    <w:rsid w:val="001F50B4"/>
    <w:rsid w:val="001F7C77"/>
    <w:rsid w:val="001F7F50"/>
    <w:rsid w:val="0020782C"/>
    <w:rsid w:val="00223FA0"/>
    <w:rsid w:val="00231862"/>
    <w:rsid w:val="002516FA"/>
    <w:rsid w:val="002916A0"/>
    <w:rsid w:val="00296C9A"/>
    <w:rsid w:val="002A7B91"/>
    <w:rsid w:val="002C05B9"/>
    <w:rsid w:val="002C4F66"/>
    <w:rsid w:val="002D773C"/>
    <w:rsid w:val="00302710"/>
    <w:rsid w:val="00305F2A"/>
    <w:rsid w:val="00307E80"/>
    <w:rsid w:val="003107C5"/>
    <w:rsid w:val="0031362B"/>
    <w:rsid w:val="003618DC"/>
    <w:rsid w:val="003635C3"/>
    <w:rsid w:val="00385778"/>
    <w:rsid w:val="003965B1"/>
    <w:rsid w:val="003E687A"/>
    <w:rsid w:val="004425D3"/>
    <w:rsid w:val="0044658C"/>
    <w:rsid w:val="004629D9"/>
    <w:rsid w:val="00462C2F"/>
    <w:rsid w:val="004827CB"/>
    <w:rsid w:val="004B093A"/>
    <w:rsid w:val="004F00C1"/>
    <w:rsid w:val="005275E3"/>
    <w:rsid w:val="00550154"/>
    <w:rsid w:val="005568CA"/>
    <w:rsid w:val="005B241A"/>
    <w:rsid w:val="005F0E4F"/>
    <w:rsid w:val="006261E2"/>
    <w:rsid w:val="006816D5"/>
    <w:rsid w:val="00693351"/>
    <w:rsid w:val="007149A6"/>
    <w:rsid w:val="00760A80"/>
    <w:rsid w:val="007650B0"/>
    <w:rsid w:val="007A4F24"/>
    <w:rsid w:val="007A7DF5"/>
    <w:rsid w:val="007C3776"/>
    <w:rsid w:val="007F7C83"/>
    <w:rsid w:val="00820A22"/>
    <w:rsid w:val="0086032B"/>
    <w:rsid w:val="00861FCE"/>
    <w:rsid w:val="0089425D"/>
    <w:rsid w:val="008A2877"/>
    <w:rsid w:val="008B5B67"/>
    <w:rsid w:val="00910145"/>
    <w:rsid w:val="00914E4E"/>
    <w:rsid w:val="00916DB8"/>
    <w:rsid w:val="0094285D"/>
    <w:rsid w:val="0096072B"/>
    <w:rsid w:val="00990F50"/>
    <w:rsid w:val="009A53B7"/>
    <w:rsid w:val="00A4752F"/>
    <w:rsid w:val="00A90B5B"/>
    <w:rsid w:val="00A9335D"/>
    <w:rsid w:val="00A937CC"/>
    <w:rsid w:val="00AE17CD"/>
    <w:rsid w:val="00B309EC"/>
    <w:rsid w:val="00B47D03"/>
    <w:rsid w:val="00BA0B8F"/>
    <w:rsid w:val="00BD725E"/>
    <w:rsid w:val="00BF78A4"/>
    <w:rsid w:val="00C7253C"/>
    <w:rsid w:val="00C84363"/>
    <w:rsid w:val="00CB27F4"/>
    <w:rsid w:val="00CC3149"/>
    <w:rsid w:val="00CC402D"/>
    <w:rsid w:val="00CF648D"/>
    <w:rsid w:val="00DA0EA0"/>
    <w:rsid w:val="00E23741"/>
    <w:rsid w:val="00E516C8"/>
    <w:rsid w:val="00E554D9"/>
    <w:rsid w:val="00E929C9"/>
    <w:rsid w:val="00EC3C25"/>
    <w:rsid w:val="00EC552B"/>
    <w:rsid w:val="00EC59EF"/>
    <w:rsid w:val="00F00CC8"/>
    <w:rsid w:val="00F1717F"/>
    <w:rsid w:val="00F25996"/>
    <w:rsid w:val="00F71D08"/>
    <w:rsid w:val="00F92564"/>
    <w:rsid w:val="00FC4FA4"/>
    <w:rsid w:val="00FD260D"/>
    <w:rsid w:val="00FE4AF3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34C3"/>
  <w15:docId w15:val="{CEBCA9CA-EDDA-43AD-BE88-FB6FA6D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8DC"/>
  </w:style>
  <w:style w:type="paragraph" w:styleId="ac">
    <w:name w:val="footer"/>
    <w:basedOn w:val="a"/>
    <w:link w:val="ad"/>
    <w:uiPriority w:val="99"/>
    <w:unhideWhenUsed/>
    <w:rsid w:val="0036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Борисова Наталья Александровна</cp:lastModifiedBy>
  <cp:revision>14</cp:revision>
  <cp:lastPrinted>2017-08-28T13:39:00Z</cp:lastPrinted>
  <dcterms:created xsi:type="dcterms:W3CDTF">2023-04-24T04:57:00Z</dcterms:created>
  <dcterms:modified xsi:type="dcterms:W3CDTF">2024-04-26T11:43:00Z</dcterms:modified>
</cp:coreProperties>
</file>